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DD" w:rsidRDefault="00C32BDD" w:rsidP="00C32BD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381000" cy="464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BDD" w:rsidRDefault="00C32BDD" w:rsidP="00C32B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C32BDD" w:rsidRDefault="00C32BDD" w:rsidP="00C32B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</w:t>
      </w:r>
    </w:p>
    <w:p w:rsidR="00C32BDD" w:rsidRDefault="00C32BDD" w:rsidP="00C32B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C32BDD" w:rsidRDefault="00C32BDD" w:rsidP="00C32B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C32BDD" w:rsidRDefault="00C32BDD" w:rsidP="00C32BDD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C32BDD" w:rsidRDefault="00C32BDD" w:rsidP="00C32BD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</w:p>
    <w:p w:rsidR="00C32BDD" w:rsidRPr="00124E44" w:rsidRDefault="00C32BDD" w:rsidP="00C32BD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24E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РЕШЕНИЕ</w:t>
      </w:r>
    </w:p>
    <w:p w:rsidR="00C32BDD" w:rsidRPr="00124E44" w:rsidRDefault="00C32BDD" w:rsidP="00124E44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24E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</w:t>
      </w:r>
      <w:r w:rsidR="006525C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</w:t>
      </w:r>
      <w:r w:rsidR="00F54F0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</w:t>
      </w:r>
    </w:p>
    <w:p w:rsidR="00C32BDD" w:rsidRPr="00124E44" w:rsidRDefault="00F54F06" w:rsidP="00C32BDD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 апреля</w:t>
      </w:r>
      <w:r w:rsidR="00C32BDD" w:rsidRPr="00124E44">
        <w:rPr>
          <w:rFonts w:ascii="Times New Roman" w:eastAsia="Times New Roman" w:hAnsi="Times New Roman" w:cs="Times New Roman"/>
          <w:sz w:val="24"/>
          <w:szCs w:val="24"/>
        </w:rPr>
        <w:t xml:space="preserve"> 2025 года</w:t>
      </w:r>
      <w:r w:rsidR="00C32BDD" w:rsidRPr="00124E44">
        <w:rPr>
          <w:rFonts w:ascii="Times New Roman" w:eastAsia="Times New Roman" w:hAnsi="Times New Roman" w:cs="Times New Roman"/>
          <w:sz w:val="24"/>
          <w:szCs w:val="24"/>
        </w:rPr>
        <w:tab/>
      </w:r>
      <w:r w:rsidR="00C32BDD" w:rsidRPr="00124E4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№  17</w:t>
      </w:r>
    </w:p>
    <w:p w:rsidR="00BB778D" w:rsidRPr="00124E44" w:rsidRDefault="00C32BDD" w:rsidP="00124E44">
      <w:pPr>
        <w:autoSpaceDE w:val="0"/>
        <w:autoSpaceDN w:val="0"/>
        <w:spacing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4E44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Прогнозного плана приватизации муниципального имущества, находящегося в собственности муниципального образования – Малинищинское сельское поселение Пронского муниципального района Рязанской области на 2025 год и плановый период 2026 и 2027 годов</w:t>
      </w:r>
    </w:p>
    <w:p w:rsidR="00BB778D" w:rsidRPr="00124E44" w:rsidRDefault="00BB778D" w:rsidP="00BB778D">
      <w:pPr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E44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124E44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главой </w:t>
      </w:r>
      <w:r w:rsidRPr="00124E4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124E44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21.12.2001 № 178-ФЗ «О приватизации государственного и муниципального имущества», в соответствии со статьей 45 Устава муниципального образования – Малинищинское сельское поселение Пронского муниципального района Рязанской области, Совет депутатов муниципального образования – Малинищинское сельское поселение Пронского муниципального района Рязанской области</w:t>
      </w:r>
    </w:p>
    <w:p w:rsidR="00BB778D" w:rsidRPr="00124E44" w:rsidRDefault="00BB778D" w:rsidP="00BB778D">
      <w:pPr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4E44">
        <w:rPr>
          <w:rFonts w:ascii="Times New Roman" w:eastAsia="Times New Roman" w:hAnsi="Times New Roman" w:cs="Times New Roman"/>
          <w:b/>
          <w:sz w:val="24"/>
          <w:szCs w:val="24"/>
        </w:rPr>
        <w:t>решил:</w:t>
      </w:r>
    </w:p>
    <w:p w:rsidR="00124E44" w:rsidRPr="00124E44" w:rsidRDefault="00124E44" w:rsidP="00BB778D">
      <w:pPr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4E44" w:rsidRPr="00124E44" w:rsidRDefault="00124E44" w:rsidP="00124E44">
      <w:pPr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E44">
        <w:rPr>
          <w:rFonts w:ascii="Times New Roman" w:eastAsia="Times New Roman" w:hAnsi="Times New Roman" w:cs="Times New Roman"/>
          <w:sz w:val="24"/>
          <w:szCs w:val="24"/>
        </w:rPr>
        <w:t xml:space="preserve">     1. Утвердить прилагаемый Прогнозный план приватизации муниципального имущества, находящегося в собственности муниципального образования – Малинищинское сельское поселение Пронского муниципального района Рязанской области на 2025 год и плановый период 2026 и 2027 годов согласно приложению к настоящему постановлению.</w:t>
      </w:r>
    </w:p>
    <w:p w:rsidR="00124E44" w:rsidRPr="00124E44" w:rsidRDefault="00124E44" w:rsidP="00124E44">
      <w:pPr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E4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24E44">
        <w:rPr>
          <w:rFonts w:ascii="Times New Roman" w:hAnsi="Times New Roman" w:cs="Times New Roman"/>
          <w:sz w:val="24"/>
          <w:szCs w:val="24"/>
        </w:rPr>
        <w:t>2. Настоящее решение направить главе муниципального образования - Малинищинское сельское поселение Пронского муниципального района Рязанской области.</w:t>
      </w:r>
    </w:p>
    <w:p w:rsidR="00124E44" w:rsidRPr="00124E44" w:rsidRDefault="00124E44" w:rsidP="00124E44">
      <w:pPr>
        <w:pStyle w:val="ConsPlusNormal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124E44">
        <w:rPr>
          <w:rFonts w:ascii="Times New Roman" w:hAnsi="Times New Roman" w:cs="Times New Roman"/>
          <w:sz w:val="24"/>
          <w:szCs w:val="24"/>
        </w:rPr>
        <w:t xml:space="preserve">    3. Настоящее решение подлежит опубликованию в информационном бюллетене муниципального образования - Малинищинское сельское поселение "Малинищинский вестник".</w:t>
      </w:r>
    </w:p>
    <w:p w:rsidR="00124E44" w:rsidRPr="00124E44" w:rsidRDefault="00124E44" w:rsidP="00124E44">
      <w:pPr>
        <w:pStyle w:val="ConsPlusNormal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124E44">
        <w:rPr>
          <w:rFonts w:ascii="Times New Roman" w:hAnsi="Times New Roman" w:cs="Times New Roman"/>
          <w:sz w:val="24"/>
          <w:szCs w:val="24"/>
        </w:rPr>
        <w:t xml:space="preserve">    4. Настоящее решение вступает в силу после его официального опубликования (обнародования).</w:t>
      </w:r>
    </w:p>
    <w:p w:rsidR="00124E44" w:rsidRPr="00124E44" w:rsidRDefault="00124E44" w:rsidP="00124E44">
      <w:pPr>
        <w:pStyle w:val="ConsPlusNormal"/>
        <w:ind w:left="284" w:right="28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4E44" w:rsidRPr="00124E44" w:rsidRDefault="00124E44" w:rsidP="00124E44">
      <w:pPr>
        <w:pStyle w:val="ConsPlusNormal"/>
        <w:ind w:left="284" w:right="28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4E44" w:rsidRPr="00124E44" w:rsidRDefault="00124E44" w:rsidP="00124E44">
      <w:pPr>
        <w:pStyle w:val="ConsPlusNormal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124E44" w:rsidRPr="00124E44" w:rsidRDefault="00124E44" w:rsidP="00124E44">
      <w:pPr>
        <w:pStyle w:val="ConsPlusNormal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  <w:r w:rsidRPr="00124E44">
        <w:rPr>
          <w:rFonts w:ascii="Times New Roman" w:hAnsi="Times New Roman" w:cs="Times New Roman"/>
          <w:sz w:val="24"/>
          <w:szCs w:val="24"/>
        </w:rPr>
        <w:t>Председатель Совета</w:t>
      </w:r>
    </w:p>
    <w:p w:rsidR="00124E44" w:rsidRPr="00124E44" w:rsidRDefault="00124E44" w:rsidP="00124E44">
      <w:pPr>
        <w:pStyle w:val="ConsPlusNormal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  <w:r w:rsidRPr="00124E44">
        <w:rPr>
          <w:rFonts w:ascii="Times New Roman" w:hAnsi="Times New Roman" w:cs="Times New Roman"/>
          <w:sz w:val="24"/>
          <w:szCs w:val="24"/>
        </w:rPr>
        <w:t>депутатов Малинищинского</w:t>
      </w:r>
    </w:p>
    <w:p w:rsidR="00124E44" w:rsidRPr="00124E44" w:rsidRDefault="00124E44" w:rsidP="00124E44">
      <w:pPr>
        <w:pStyle w:val="ConsPlusNormal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  <w:r w:rsidRPr="00124E44"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                  В.Ю.Мазин</w:t>
      </w:r>
    </w:p>
    <w:p w:rsidR="00124E44" w:rsidRPr="00124E44" w:rsidRDefault="00124E44" w:rsidP="00124E44">
      <w:pPr>
        <w:pStyle w:val="ConsPlusNormal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124E44" w:rsidRPr="00124E44" w:rsidRDefault="00124E44" w:rsidP="00124E44">
      <w:pPr>
        <w:pStyle w:val="ConsPlusNormal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124E44" w:rsidRPr="00124E44" w:rsidRDefault="00124E44" w:rsidP="00124E44">
      <w:pPr>
        <w:pStyle w:val="ConsPlusNormal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124E44" w:rsidRPr="00124E44" w:rsidRDefault="00124E44" w:rsidP="00124E44">
      <w:pPr>
        <w:pStyle w:val="ConsPlusNormal"/>
        <w:ind w:left="284" w:right="282"/>
        <w:rPr>
          <w:rFonts w:ascii="Times New Roman" w:hAnsi="Times New Roman" w:cs="Times New Roman"/>
          <w:sz w:val="24"/>
          <w:szCs w:val="24"/>
        </w:rPr>
      </w:pPr>
      <w:r w:rsidRPr="00124E44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Pr="00124E44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124E44" w:rsidRPr="00124E44" w:rsidRDefault="00124E44" w:rsidP="00124E44">
      <w:pPr>
        <w:pStyle w:val="ConsPlusNormal"/>
        <w:ind w:left="284" w:right="282"/>
        <w:rPr>
          <w:rFonts w:ascii="Times New Roman" w:hAnsi="Times New Roman" w:cs="Times New Roman"/>
          <w:sz w:val="24"/>
          <w:szCs w:val="24"/>
        </w:rPr>
      </w:pPr>
      <w:r w:rsidRPr="00124E44">
        <w:rPr>
          <w:rFonts w:ascii="Times New Roman" w:hAnsi="Times New Roman" w:cs="Times New Roman"/>
          <w:sz w:val="24"/>
          <w:szCs w:val="24"/>
        </w:rPr>
        <w:t>образования - Малинищинское</w:t>
      </w:r>
    </w:p>
    <w:p w:rsidR="00124E44" w:rsidRDefault="00124E44" w:rsidP="00124E44">
      <w:pPr>
        <w:pStyle w:val="ConsPlusNormal"/>
        <w:ind w:left="284" w:right="282"/>
        <w:rPr>
          <w:rFonts w:ascii="Times New Roman" w:hAnsi="Times New Roman" w:cs="Times New Roman"/>
          <w:sz w:val="24"/>
          <w:szCs w:val="24"/>
        </w:rPr>
      </w:pPr>
      <w:r w:rsidRPr="00124E44">
        <w:rPr>
          <w:rFonts w:ascii="Times New Roman" w:hAnsi="Times New Roman" w:cs="Times New Roman"/>
          <w:sz w:val="24"/>
          <w:szCs w:val="24"/>
        </w:rPr>
        <w:t>сельское поселение                                                                      Е. Н. Клинкова</w:t>
      </w:r>
    </w:p>
    <w:p w:rsidR="00124E44" w:rsidRDefault="00124E44" w:rsidP="00124E44">
      <w:pPr>
        <w:pStyle w:val="ConsPlusNormal"/>
        <w:ind w:left="284" w:right="282"/>
        <w:rPr>
          <w:rFonts w:ascii="Times New Roman" w:hAnsi="Times New Roman" w:cs="Times New Roman"/>
          <w:sz w:val="24"/>
          <w:szCs w:val="24"/>
        </w:rPr>
      </w:pPr>
    </w:p>
    <w:p w:rsidR="00124E44" w:rsidRDefault="00132C7A" w:rsidP="00132C7A">
      <w:pPr>
        <w:pStyle w:val="ConsPlusNormal"/>
        <w:ind w:left="284" w:right="28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132C7A" w:rsidRDefault="00132C7A" w:rsidP="00132C7A">
      <w:pPr>
        <w:pStyle w:val="ConsPlusNormal"/>
        <w:ind w:left="284" w:right="28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132C7A" w:rsidRDefault="00132C7A" w:rsidP="00132C7A">
      <w:pPr>
        <w:pStyle w:val="ConsPlusNormal"/>
        <w:ind w:left="284" w:right="28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Малинищинское</w:t>
      </w:r>
    </w:p>
    <w:p w:rsidR="00132C7A" w:rsidRDefault="00132C7A" w:rsidP="00132C7A">
      <w:pPr>
        <w:pStyle w:val="ConsPlusNormal"/>
        <w:ind w:left="284" w:right="28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132C7A" w:rsidRDefault="00132C7A" w:rsidP="00132C7A">
      <w:pPr>
        <w:pStyle w:val="ConsPlusNormal"/>
        <w:ind w:left="284" w:right="28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рязанской области</w:t>
      </w:r>
    </w:p>
    <w:p w:rsidR="00132C7A" w:rsidRDefault="00F54F06" w:rsidP="00132C7A">
      <w:pPr>
        <w:pStyle w:val="ConsPlusNormal"/>
        <w:ind w:left="284" w:right="28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23.04. 2025 г. № 17</w:t>
      </w:r>
    </w:p>
    <w:p w:rsidR="00132C7A" w:rsidRDefault="00132C7A" w:rsidP="00132C7A">
      <w:pPr>
        <w:pStyle w:val="ConsPlusNormal"/>
        <w:ind w:left="284" w:right="282"/>
        <w:rPr>
          <w:rFonts w:ascii="Times New Roman" w:hAnsi="Times New Roman" w:cs="Times New Roman"/>
          <w:sz w:val="24"/>
          <w:szCs w:val="24"/>
        </w:rPr>
      </w:pPr>
    </w:p>
    <w:p w:rsidR="00132C7A" w:rsidRDefault="00132C7A" w:rsidP="00132C7A">
      <w:pPr>
        <w:pStyle w:val="ConsPlusNormal"/>
        <w:ind w:left="284" w:right="282"/>
        <w:rPr>
          <w:rFonts w:ascii="Times New Roman" w:hAnsi="Times New Roman" w:cs="Times New Roman"/>
          <w:sz w:val="24"/>
          <w:szCs w:val="24"/>
        </w:rPr>
      </w:pPr>
    </w:p>
    <w:p w:rsidR="00132C7A" w:rsidRPr="00132C7A" w:rsidRDefault="00132C7A" w:rsidP="00132C7A">
      <w:pPr>
        <w:autoSpaceDE w:val="0"/>
        <w:autoSpaceDN w:val="0"/>
        <w:spacing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Прогнозный план приватизации муниципального имущества. Находящегося в собственности</w:t>
      </w:r>
      <w:r w:rsidRPr="00132C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4E44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– Малинищинское сельское поселение Пронского муниципального района Рязанской области на 2025 год и плановый период 2026 и 2027 годов</w:t>
      </w:r>
    </w:p>
    <w:p w:rsidR="00132C7A" w:rsidRPr="00DA6418" w:rsidRDefault="00132C7A" w:rsidP="00132C7A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"/>
        <w:gridCol w:w="3548"/>
        <w:gridCol w:w="1415"/>
        <w:gridCol w:w="1560"/>
        <w:gridCol w:w="1419"/>
        <w:gridCol w:w="1731"/>
      </w:tblGrid>
      <w:tr w:rsidR="00132C7A" w:rsidRPr="00132C7A" w:rsidTr="00532D55">
        <w:tc>
          <w:tcPr>
            <w:tcW w:w="421" w:type="dxa"/>
          </w:tcPr>
          <w:p w:rsidR="00132C7A" w:rsidRPr="00132C7A" w:rsidRDefault="00132C7A" w:rsidP="00532D55">
            <w:pPr>
              <w:jc w:val="center"/>
              <w:rPr>
                <w:rFonts w:ascii="Times New Roman" w:hAnsi="Times New Roman" w:cs="Times New Roman"/>
              </w:rPr>
            </w:pPr>
            <w:r w:rsidRPr="00132C7A">
              <w:rPr>
                <w:rFonts w:ascii="Times New Roman" w:hAnsi="Times New Roman" w:cs="Times New Roman"/>
              </w:rPr>
              <w:t>№</w:t>
            </w:r>
          </w:p>
          <w:p w:rsidR="00132C7A" w:rsidRPr="00132C7A" w:rsidRDefault="00132C7A" w:rsidP="00532D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32C7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548" w:type="dxa"/>
          </w:tcPr>
          <w:p w:rsidR="00132C7A" w:rsidRPr="00132C7A" w:rsidRDefault="00132C7A" w:rsidP="00532D55">
            <w:pPr>
              <w:jc w:val="center"/>
              <w:rPr>
                <w:rFonts w:ascii="Times New Roman" w:hAnsi="Times New Roman" w:cs="Times New Roman"/>
              </w:rPr>
            </w:pPr>
            <w:r w:rsidRPr="00132C7A">
              <w:rPr>
                <w:rFonts w:ascii="Times New Roman" w:hAnsi="Times New Roman" w:cs="Times New Roman"/>
              </w:rPr>
              <w:t>Наименование и другие характеристики объекта</w:t>
            </w:r>
          </w:p>
        </w:tc>
        <w:tc>
          <w:tcPr>
            <w:tcW w:w="1415" w:type="dxa"/>
          </w:tcPr>
          <w:p w:rsidR="00132C7A" w:rsidRPr="00132C7A" w:rsidRDefault="00132C7A" w:rsidP="00532D55">
            <w:pPr>
              <w:jc w:val="center"/>
              <w:rPr>
                <w:rFonts w:ascii="Times New Roman" w:hAnsi="Times New Roman" w:cs="Times New Roman"/>
              </w:rPr>
            </w:pPr>
            <w:r w:rsidRPr="00132C7A">
              <w:rPr>
                <w:rFonts w:ascii="Times New Roman" w:hAnsi="Times New Roman" w:cs="Times New Roman"/>
              </w:rPr>
              <w:t>Адрес местонахождения объекта</w:t>
            </w:r>
          </w:p>
        </w:tc>
        <w:tc>
          <w:tcPr>
            <w:tcW w:w="1560" w:type="dxa"/>
          </w:tcPr>
          <w:p w:rsidR="00132C7A" w:rsidRPr="00132C7A" w:rsidRDefault="00132C7A" w:rsidP="00532D55">
            <w:pPr>
              <w:jc w:val="center"/>
              <w:rPr>
                <w:rFonts w:ascii="Times New Roman" w:hAnsi="Times New Roman" w:cs="Times New Roman"/>
              </w:rPr>
            </w:pPr>
            <w:r w:rsidRPr="00132C7A">
              <w:rPr>
                <w:rFonts w:ascii="Times New Roman" w:hAnsi="Times New Roman" w:cs="Times New Roman"/>
              </w:rPr>
              <w:t>Рыночная цена продажи (рыночная стоимость), руб.</w:t>
            </w:r>
          </w:p>
        </w:tc>
        <w:tc>
          <w:tcPr>
            <w:tcW w:w="1419" w:type="dxa"/>
          </w:tcPr>
          <w:p w:rsidR="00132C7A" w:rsidRPr="00132C7A" w:rsidRDefault="00132C7A" w:rsidP="00532D55">
            <w:pPr>
              <w:jc w:val="center"/>
              <w:rPr>
                <w:rFonts w:ascii="Times New Roman" w:hAnsi="Times New Roman" w:cs="Times New Roman"/>
              </w:rPr>
            </w:pPr>
            <w:r w:rsidRPr="00132C7A">
              <w:rPr>
                <w:rFonts w:ascii="Times New Roman" w:hAnsi="Times New Roman" w:cs="Times New Roman"/>
              </w:rPr>
              <w:t>Способ приватизации</w:t>
            </w:r>
          </w:p>
        </w:tc>
        <w:tc>
          <w:tcPr>
            <w:tcW w:w="1731" w:type="dxa"/>
          </w:tcPr>
          <w:p w:rsidR="00132C7A" w:rsidRPr="00132C7A" w:rsidRDefault="00132C7A" w:rsidP="00532D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32C7A">
              <w:rPr>
                <w:rFonts w:ascii="Times New Roman" w:hAnsi="Times New Roman" w:cs="Times New Roman"/>
              </w:rPr>
              <w:t>Предполагае-мые</w:t>
            </w:r>
            <w:proofErr w:type="spellEnd"/>
            <w:proofErr w:type="gramEnd"/>
            <w:r w:rsidRPr="00132C7A">
              <w:rPr>
                <w:rFonts w:ascii="Times New Roman" w:hAnsi="Times New Roman" w:cs="Times New Roman"/>
              </w:rPr>
              <w:t xml:space="preserve"> сроки приватизации</w:t>
            </w:r>
          </w:p>
        </w:tc>
      </w:tr>
      <w:tr w:rsidR="00132C7A" w:rsidRPr="00132C7A" w:rsidTr="00532D55">
        <w:tc>
          <w:tcPr>
            <w:tcW w:w="421" w:type="dxa"/>
          </w:tcPr>
          <w:p w:rsidR="00132C7A" w:rsidRPr="00132C7A" w:rsidRDefault="00132C7A" w:rsidP="00532D55">
            <w:pPr>
              <w:jc w:val="both"/>
              <w:rPr>
                <w:rFonts w:ascii="Times New Roman" w:hAnsi="Times New Roman" w:cs="Times New Roman"/>
              </w:rPr>
            </w:pPr>
            <w:r w:rsidRPr="00132C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8" w:type="dxa"/>
          </w:tcPr>
          <w:p w:rsidR="00132C7A" w:rsidRPr="00132C7A" w:rsidRDefault="00132C7A" w:rsidP="00532D5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32C7A">
              <w:rPr>
                <w:rFonts w:ascii="Times New Roman" w:hAnsi="Times New Roman" w:cs="Times New Roman"/>
              </w:rPr>
              <w:t>Здание, назначение: нежилое, площадь 137,6 кв.м., кадастровый № 62:11:0060102:525, адрес (местонахождение) объекта:</w:t>
            </w:r>
            <w:proofErr w:type="gramEnd"/>
            <w:r w:rsidRPr="00132C7A">
              <w:rPr>
                <w:rFonts w:ascii="Times New Roman" w:hAnsi="Times New Roman" w:cs="Times New Roman"/>
              </w:rPr>
              <w:t xml:space="preserve"> Рязанская область, м</w:t>
            </w:r>
            <w:proofErr w:type="gramStart"/>
            <w:r w:rsidRPr="00132C7A">
              <w:rPr>
                <w:rFonts w:ascii="Times New Roman" w:hAnsi="Times New Roman" w:cs="Times New Roman"/>
              </w:rPr>
              <w:t>.р</w:t>
            </w:r>
            <w:proofErr w:type="gramEnd"/>
            <w:r w:rsidRPr="00132C7A">
              <w:rPr>
                <w:rFonts w:ascii="Times New Roman" w:hAnsi="Times New Roman" w:cs="Times New Roman"/>
              </w:rPr>
              <w:t>-н Пронский, с.п. Малинищинское, с Малинищи.</w:t>
            </w:r>
          </w:p>
        </w:tc>
        <w:tc>
          <w:tcPr>
            <w:tcW w:w="1415" w:type="dxa"/>
          </w:tcPr>
          <w:p w:rsidR="00132C7A" w:rsidRPr="00132C7A" w:rsidRDefault="00132C7A" w:rsidP="00532D55">
            <w:pPr>
              <w:rPr>
                <w:rFonts w:ascii="Times New Roman" w:hAnsi="Times New Roman" w:cs="Times New Roman"/>
              </w:rPr>
            </w:pPr>
            <w:r w:rsidRPr="00132C7A">
              <w:rPr>
                <w:rFonts w:ascii="Times New Roman" w:hAnsi="Times New Roman" w:cs="Times New Roman"/>
              </w:rPr>
              <w:t>Рязанская область, м</w:t>
            </w:r>
            <w:proofErr w:type="gramStart"/>
            <w:r w:rsidRPr="00132C7A">
              <w:rPr>
                <w:rFonts w:ascii="Times New Roman" w:hAnsi="Times New Roman" w:cs="Times New Roman"/>
              </w:rPr>
              <w:t>.р</w:t>
            </w:r>
            <w:proofErr w:type="gramEnd"/>
            <w:r w:rsidRPr="00132C7A">
              <w:rPr>
                <w:rFonts w:ascii="Times New Roman" w:hAnsi="Times New Roman" w:cs="Times New Roman"/>
              </w:rPr>
              <w:t xml:space="preserve">-н Пронский, с.п. Малинищинское, с Малинищи, </w:t>
            </w:r>
            <w:proofErr w:type="spellStart"/>
            <w:proofErr w:type="gramStart"/>
            <w:r w:rsidRPr="00132C7A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132C7A">
              <w:rPr>
                <w:rFonts w:ascii="Times New Roman" w:hAnsi="Times New Roman" w:cs="Times New Roman"/>
              </w:rPr>
              <w:t xml:space="preserve"> Новая, д. 157.</w:t>
            </w:r>
          </w:p>
        </w:tc>
        <w:tc>
          <w:tcPr>
            <w:tcW w:w="1560" w:type="dxa"/>
          </w:tcPr>
          <w:p w:rsidR="00132C7A" w:rsidRPr="00132C7A" w:rsidRDefault="00132C7A" w:rsidP="00532D55">
            <w:pPr>
              <w:rPr>
                <w:rFonts w:ascii="Times New Roman" w:hAnsi="Times New Roman" w:cs="Times New Roman"/>
              </w:rPr>
            </w:pPr>
            <w:proofErr w:type="gramStart"/>
            <w:r w:rsidRPr="00132C7A">
              <w:rPr>
                <w:rFonts w:ascii="Times New Roman" w:hAnsi="Times New Roman" w:cs="Times New Roman"/>
              </w:rPr>
              <w:t>Согласно отчета</w:t>
            </w:r>
            <w:proofErr w:type="gramEnd"/>
            <w:r w:rsidRPr="00132C7A">
              <w:rPr>
                <w:rFonts w:ascii="Times New Roman" w:hAnsi="Times New Roman" w:cs="Times New Roman"/>
              </w:rPr>
              <w:t xml:space="preserve">            об оценке рыночной стоимости</w:t>
            </w:r>
          </w:p>
        </w:tc>
        <w:tc>
          <w:tcPr>
            <w:tcW w:w="1419" w:type="dxa"/>
          </w:tcPr>
          <w:p w:rsidR="00132C7A" w:rsidRPr="00132C7A" w:rsidRDefault="00132C7A" w:rsidP="00532D55">
            <w:pPr>
              <w:jc w:val="both"/>
              <w:rPr>
                <w:rFonts w:ascii="Times New Roman" w:hAnsi="Times New Roman" w:cs="Times New Roman"/>
              </w:rPr>
            </w:pPr>
            <w:r w:rsidRPr="00132C7A">
              <w:rPr>
                <w:rFonts w:ascii="Times New Roman" w:hAnsi="Times New Roman" w:cs="Times New Roman"/>
              </w:rPr>
              <w:t>Открытый аукцион</w:t>
            </w:r>
          </w:p>
        </w:tc>
        <w:tc>
          <w:tcPr>
            <w:tcW w:w="1731" w:type="dxa"/>
          </w:tcPr>
          <w:p w:rsidR="00132C7A" w:rsidRPr="00132C7A" w:rsidRDefault="00132C7A" w:rsidP="00532D55">
            <w:pPr>
              <w:rPr>
                <w:rFonts w:ascii="Times New Roman" w:hAnsi="Times New Roman" w:cs="Times New Roman"/>
              </w:rPr>
            </w:pPr>
            <w:r w:rsidRPr="00132C7A">
              <w:rPr>
                <w:rFonts w:ascii="Times New Roman" w:hAnsi="Times New Roman" w:cs="Times New Roman"/>
              </w:rPr>
              <w:t>2-4 квартал 2025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2C7A">
              <w:rPr>
                <w:rFonts w:ascii="Times New Roman" w:hAnsi="Times New Roman" w:cs="Times New Roman"/>
              </w:rPr>
              <w:t>г.</w:t>
            </w:r>
          </w:p>
        </w:tc>
      </w:tr>
      <w:tr w:rsidR="00132C7A" w:rsidRPr="00132C7A" w:rsidTr="00532D55">
        <w:tc>
          <w:tcPr>
            <w:tcW w:w="10094" w:type="dxa"/>
            <w:gridSpan w:val="6"/>
          </w:tcPr>
          <w:p w:rsidR="00132C7A" w:rsidRPr="00132C7A" w:rsidRDefault="00132C7A" w:rsidP="00532D55">
            <w:pPr>
              <w:jc w:val="both"/>
              <w:rPr>
                <w:rFonts w:ascii="Times New Roman" w:hAnsi="Times New Roman" w:cs="Times New Roman"/>
              </w:rPr>
            </w:pPr>
            <w:r w:rsidRPr="00132C7A">
              <w:rPr>
                <w:rFonts w:ascii="Times New Roman" w:hAnsi="Times New Roman" w:cs="Times New Roman"/>
              </w:rPr>
              <w:t xml:space="preserve">*- В состав приватизируемого имущества входит земельный участок.  </w:t>
            </w:r>
          </w:p>
        </w:tc>
      </w:tr>
      <w:tr w:rsidR="00132C7A" w:rsidRPr="00132C7A" w:rsidTr="00532D55">
        <w:tc>
          <w:tcPr>
            <w:tcW w:w="421" w:type="dxa"/>
          </w:tcPr>
          <w:p w:rsidR="00132C7A" w:rsidRPr="00132C7A" w:rsidRDefault="00132C7A" w:rsidP="00532D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</w:tcPr>
          <w:p w:rsidR="00132C7A" w:rsidRPr="00132C7A" w:rsidRDefault="00132C7A" w:rsidP="00532D5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32C7A">
              <w:rPr>
                <w:rFonts w:ascii="Times New Roman" w:hAnsi="Times New Roman" w:cs="Times New Roman"/>
              </w:rPr>
              <w:t>Земельный участок, категория земель: - земли населенных пунктов, назначение: магазины, площадь 2185 кв.м., кадастровый № 62:11:0060102:544, адрес (местонахождение) объекта:</w:t>
            </w:r>
            <w:proofErr w:type="gramEnd"/>
            <w:r w:rsidRPr="00132C7A">
              <w:rPr>
                <w:rFonts w:ascii="Times New Roman" w:hAnsi="Times New Roman" w:cs="Times New Roman"/>
              </w:rPr>
              <w:t xml:space="preserve"> Рязанская область, м</w:t>
            </w:r>
            <w:proofErr w:type="gramStart"/>
            <w:r w:rsidRPr="00132C7A">
              <w:rPr>
                <w:rFonts w:ascii="Times New Roman" w:hAnsi="Times New Roman" w:cs="Times New Roman"/>
              </w:rPr>
              <w:t>.р</w:t>
            </w:r>
            <w:proofErr w:type="gramEnd"/>
            <w:r w:rsidRPr="00132C7A">
              <w:rPr>
                <w:rFonts w:ascii="Times New Roman" w:hAnsi="Times New Roman" w:cs="Times New Roman"/>
              </w:rPr>
              <w:t xml:space="preserve">-н Пронский, с.п. Малинищинское, с Малинищи. </w:t>
            </w:r>
          </w:p>
        </w:tc>
        <w:tc>
          <w:tcPr>
            <w:tcW w:w="1415" w:type="dxa"/>
          </w:tcPr>
          <w:p w:rsidR="00132C7A" w:rsidRPr="00132C7A" w:rsidRDefault="00132C7A" w:rsidP="00532D55">
            <w:pPr>
              <w:rPr>
                <w:rFonts w:ascii="Times New Roman" w:hAnsi="Times New Roman" w:cs="Times New Roman"/>
              </w:rPr>
            </w:pPr>
            <w:r w:rsidRPr="00132C7A">
              <w:rPr>
                <w:rFonts w:ascii="Times New Roman" w:hAnsi="Times New Roman" w:cs="Times New Roman"/>
              </w:rPr>
              <w:t>Рязанская область, м</w:t>
            </w:r>
            <w:proofErr w:type="gramStart"/>
            <w:r w:rsidRPr="00132C7A">
              <w:rPr>
                <w:rFonts w:ascii="Times New Roman" w:hAnsi="Times New Roman" w:cs="Times New Roman"/>
              </w:rPr>
              <w:t>.р</w:t>
            </w:r>
            <w:proofErr w:type="gramEnd"/>
            <w:r w:rsidRPr="00132C7A">
              <w:rPr>
                <w:rFonts w:ascii="Times New Roman" w:hAnsi="Times New Roman" w:cs="Times New Roman"/>
              </w:rPr>
              <w:t xml:space="preserve">-н Пронский, с.п. Малинищинское, с Малинищи, </w:t>
            </w:r>
            <w:proofErr w:type="spellStart"/>
            <w:proofErr w:type="gramStart"/>
            <w:r w:rsidRPr="00132C7A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132C7A">
              <w:rPr>
                <w:rFonts w:ascii="Times New Roman" w:hAnsi="Times New Roman" w:cs="Times New Roman"/>
              </w:rPr>
              <w:t xml:space="preserve"> Новая,  157.</w:t>
            </w:r>
          </w:p>
        </w:tc>
        <w:tc>
          <w:tcPr>
            <w:tcW w:w="1560" w:type="dxa"/>
          </w:tcPr>
          <w:p w:rsidR="00132C7A" w:rsidRPr="00132C7A" w:rsidRDefault="00132C7A" w:rsidP="00532D55">
            <w:pPr>
              <w:rPr>
                <w:rFonts w:ascii="Times New Roman" w:hAnsi="Times New Roman" w:cs="Times New Roman"/>
              </w:rPr>
            </w:pPr>
            <w:proofErr w:type="gramStart"/>
            <w:r w:rsidRPr="00132C7A">
              <w:rPr>
                <w:rFonts w:ascii="Times New Roman" w:hAnsi="Times New Roman" w:cs="Times New Roman"/>
              </w:rPr>
              <w:t>Согласно отчета</w:t>
            </w:r>
            <w:proofErr w:type="gramEnd"/>
            <w:r w:rsidRPr="00132C7A">
              <w:rPr>
                <w:rFonts w:ascii="Times New Roman" w:hAnsi="Times New Roman" w:cs="Times New Roman"/>
              </w:rPr>
              <w:t xml:space="preserve">            об оценке рыночной стоимости</w:t>
            </w:r>
          </w:p>
        </w:tc>
        <w:tc>
          <w:tcPr>
            <w:tcW w:w="1419" w:type="dxa"/>
          </w:tcPr>
          <w:p w:rsidR="00132C7A" w:rsidRPr="00132C7A" w:rsidRDefault="00132C7A" w:rsidP="00532D55">
            <w:pPr>
              <w:rPr>
                <w:rFonts w:ascii="Times New Roman" w:hAnsi="Times New Roman" w:cs="Times New Roman"/>
              </w:rPr>
            </w:pPr>
            <w:r w:rsidRPr="00132C7A">
              <w:rPr>
                <w:rFonts w:ascii="Times New Roman" w:hAnsi="Times New Roman" w:cs="Times New Roman"/>
              </w:rPr>
              <w:t>Открытый аукцион</w:t>
            </w:r>
          </w:p>
        </w:tc>
        <w:tc>
          <w:tcPr>
            <w:tcW w:w="1731" w:type="dxa"/>
          </w:tcPr>
          <w:p w:rsidR="00132C7A" w:rsidRPr="00132C7A" w:rsidRDefault="00132C7A" w:rsidP="00532D55">
            <w:pPr>
              <w:rPr>
                <w:rFonts w:ascii="Times New Roman" w:hAnsi="Times New Roman" w:cs="Times New Roman"/>
              </w:rPr>
            </w:pPr>
            <w:r w:rsidRPr="00132C7A">
              <w:rPr>
                <w:rFonts w:ascii="Times New Roman" w:hAnsi="Times New Roman" w:cs="Times New Roman"/>
              </w:rPr>
              <w:t>2-4 квартал 2025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2C7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132C7A" w:rsidRPr="00132C7A" w:rsidRDefault="00132C7A" w:rsidP="00132C7A">
      <w:pPr>
        <w:pStyle w:val="a6"/>
        <w:tabs>
          <w:tab w:val="right" w:pos="9355"/>
        </w:tabs>
        <w:jc w:val="both"/>
        <w:rPr>
          <w:rFonts w:ascii="Times New Roman" w:hAnsi="Times New Roman"/>
          <w:sz w:val="24"/>
          <w:szCs w:val="24"/>
        </w:rPr>
      </w:pPr>
    </w:p>
    <w:p w:rsidR="00132C7A" w:rsidRPr="00132C7A" w:rsidRDefault="00132C7A" w:rsidP="00132C7A">
      <w:pPr>
        <w:pStyle w:val="ConsPlusNormal"/>
        <w:ind w:left="284" w:right="282"/>
        <w:rPr>
          <w:rFonts w:ascii="Times New Roman" w:hAnsi="Times New Roman" w:cs="Times New Roman"/>
          <w:sz w:val="24"/>
          <w:szCs w:val="24"/>
        </w:rPr>
      </w:pPr>
    </w:p>
    <w:p w:rsidR="00124E44" w:rsidRPr="00132C7A" w:rsidRDefault="00124E44">
      <w:pPr>
        <w:rPr>
          <w:rFonts w:ascii="Times New Roman" w:hAnsi="Times New Roman" w:cs="Times New Roman"/>
          <w:sz w:val="24"/>
          <w:szCs w:val="24"/>
        </w:rPr>
      </w:pPr>
    </w:p>
    <w:sectPr w:rsidR="00124E44" w:rsidRPr="00132C7A" w:rsidSect="0088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2BDD"/>
    <w:rsid w:val="00124E44"/>
    <w:rsid w:val="00132C7A"/>
    <w:rsid w:val="006525C0"/>
    <w:rsid w:val="00887602"/>
    <w:rsid w:val="00BB778D"/>
    <w:rsid w:val="00C32BDD"/>
    <w:rsid w:val="00D66C66"/>
    <w:rsid w:val="00EE78B6"/>
    <w:rsid w:val="00F54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B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4E44"/>
    <w:pPr>
      <w:ind w:left="720"/>
      <w:contextualSpacing/>
    </w:pPr>
  </w:style>
  <w:style w:type="paragraph" w:customStyle="1" w:styleId="ConsPlusNormal">
    <w:name w:val="ConsPlusNormal"/>
    <w:rsid w:val="00124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styleId="a6">
    <w:name w:val="No Spacing"/>
    <w:uiPriority w:val="1"/>
    <w:qFormat/>
    <w:rsid w:val="00132C7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5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2025-04-22T12:25:00Z</dcterms:created>
  <dcterms:modified xsi:type="dcterms:W3CDTF">2025-04-23T11:24:00Z</dcterms:modified>
</cp:coreProperties>
</file>