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A1B" w:rsidRDefault="00FA2A1B" w:rsidP="00FA2A1B">
      <w:pPr>
        <w:jc w:val="center"/>
        <w:outlineLvl w:val="0"/>
        <w:rPr>
          <w:b/>
          <w:color w:val="000000"/>
          <w:sz w:val="28"/>
          <w:szCs w:val="28"/>
        </w:rPr>
      </w:pPr>
      <w:r>
        <w:rPr>
          <w:b/>
          <w:noProof/>
          <w:color w:val="000000"/>
          <w:sz w:val="28"/>
          <w:szCs w:val="28"/>
          <w:lang w:eastAsia="ru-RU"/>
        </w:rPr>
        <w:drawing>
          <wp:inline distT="0" distB="0" distL="0" distR="0">
            <wp:extent cx="449580" cy="563880"/>
            <wp:effectExtent l="19050" t="0" r="7620" b="0"/>
            <wp:docPr id="1" name="Рисунок 1" descr="герб МО СП Малинищи сок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
                    <pic:cNvPicPr>
                      <a:picLocks noChangeAspect="1" noChangeArrowheads="1"/>
                    </pic:cNvPicPr>
                  </pic:nvPicPr>
                  <pic:blipFill>
                    <a:blip r:embed="rId5"/>
                    <a:srcRect/>
                    <a:stretch>
                      <a:fillRect/>
                    </a:stretch>
                  </pic:blipFill>
                  <pic:spPr bwMode="auto">
                    <a:xfrm>
                      <a:off x="0" y="0"/>
                      <a:ext cx="449580" cy="563880"/>
                    </a:xfrm>
                    <a:prstGeom prst="rect">
                      <a:avLst/>
                    </a:prstGeom>
                    <a:noFill/>
                    <a:ln w="9525">
                      <a:noFill/>
                      <a:miter lim="800000"/>
                      <a:headEnd/>
                      <a:tailEnd/>
                    </a:ln>
                  </pic:spPr>
                </pic:pic>
              </a:graphicData>
            </a:graphic>
          </wp:inline>
        </w:drawing>
      </w:r>
      <w:r>
        <w:rPr>
          <w:b/>
          <w:noProof/>
          <w:color w:val="000000"/>
          <w:sz w:val="28"/>
          <w:szCs w:val="28"/>
        </w:rPr>
        <w:br/>
      </w:r>
      <w:r>
        <w:rPr>
          <w:b/>
          <w:color w:val="000000"/>
          <w:sz w:val="28"/>
          <w:szCs w:val="28"/>
        </w:rPr>
        <w:t>АДМИНИСТРАЦИЯ МУНИЦИПАЛЬНОГО ОБРАЗОВАНИЯ – МАЛИНИЩИНСКОЕ СЕЛЬСКОЕ ПОСЕЛЕНИЕ ПРОНСКОГО МУНИЦИПАЛЬНОГО РАЙОНА РЯЗАНСКОЙ ОБЛАСТИ</w:t>
      </w:r>
    </w:p>
    <w:p w:rsidR="00FA2A1B" w:rsidRDefault="00FA2A1B" w:rsidP="00FA2A1B">
      <w:pPr>
        <w:jc w:val="center"/>
        <w:outlineLvl w:val="0"/>
        <w:rPr>
          <w:b/>
          <w:color w:val="000000"/>
          <w:sz w:val="28"/>
          <w:szCs w:val="28"/>
        </w:rPr>
      </w:pPr>
    </w:p>
    <w:p w:rsidR="00FA2A1B" w:rsidRDefault="00FA2A1B" w:rsidP="00FA2A1B">
      <w:pPr>
        <w:jc w:val="center"/>
        <w:outlineLvl w:val="0"/>
        <w:rPr>
          <w:b/>
          <w:color w:val="000000"/>
          <w:sz w:val="28"/>
          <w:szCs w:val="28"/>
        </w:rPr>
      </w:pPr>
    </w:p>
    <w:p w:rsidR="00FA2A1B" w:rsidRDefault="00FA2A1B" w:rsidP="00FA2A1B">
      <w:pPr>
        <w:tabs>
          <w:tab w:val="left" w:pos="1320"/>
          <w:tab w:val="left" w:pos="3225"/>
          <w:tab w:val="center" w:pos="4677"/>
        </w:tabs>
        <w:jc w:val="center"/>
        <w:outlineLvl w:val="0"/>
        <w:rPr>
          <w:b/>
          <w:color w:val="000000"/>
          <w:sz w:val="28"/>
          <w:szCs w:val="28"/>
        </w:rPr>
      </w:pPr>
      <w:proofErr w:type="gramStart"/>
      <w:r>
        <w:rPr>
          <w:b/>
          <w:color w:val="000000"/>
          <w:sz w:val="28"/>
          <w:szCs w:val="28"/>
        </w:rPr>
        <w:t>П</w:t>
      </w:r>
      <w:proofErr w:type="gramEnd"/>
      <w:r>
        <w:rPr>
          <w:b/>
          <w:color w:val="000000"/>
          <w:sz w:val="28"/>
          <w:szCs w:val="28"/>
        </w:rPr>
        <w:t xml:space="preserve"> О С Т А Н О В Л Е Н И Е</w:t>
      </w:r>
    </w:p>
    <w:p w:rsidR="00FA2A1B" w:rsidRDefault="00FA2A1B" w:rsidP="00FA2A1B">
      <w:pPr>
        <w:tabs>
          <w:tab w:val="left" w:pos="1320"/>
          <w:tab w:val="left" w:pos="3225"/>
          <w:tab w:val="center" w:pos="4677"/>
        </w:tabs>
        <w:jc w:val="center"/>
        <w:outlineLvl w:val="0"/>
        <w:rPr>
          <w:b/>
          <w:color w:val="000000"/>
          <w:sz w:val="28"/>
          <w:szCs w:val="28"/>
        </w:rPr>
      </w:pPr>
    </w:p>
    <w:p w:rsidR="00FA2A1B" w:rsidRDefault="00FA2A1B" w:rsidP="00FA2A1B">
      <w:pPr>
        <w:tabs>
          <w:tab w:val="left" w:pos="1320"/>
          <w:tab w:val="left" w:pos="3225"/>
          <w:tab w:val="center" w:pos="4677"/>
        </w:tabs>
        <w:jc w:val="center"/>
        <w:outlineLvl w:val="0"/>
        <w:rPr>
          <w:b/>
          <w:color w:val="000000"/>
          <w:sz w:val="28"/>
          <w:szCs w:val="28"/>
        </w:rPr>
      </w:pPr>
    </w:p>
    <w:p w:rsidR="00FA2A1B" w:rsidRDefault="0050127A" w:rsidP="00FA2A1B">
      <w:pPr>
        <w:rPr>
          <w:color w:val="000000"/>
          <w:sz w:val="28"/>
          <w:szCs w:val="28"/>
        </w:rPr>
      </w:pPr>
      <w:r>
        <w:rPr>
          <w:color w:val="000000"/>
          <w:sz w:val="28"/>
          <w:szCs w:val="28"/>
        </w:rPr>
        <w:t xml:space="preserve">     16 декабря</w:t>
      </w:r>
      <w:r w:rsidR="00FA2A1B">
        <w:rPr>
          <w:color w:val="000000"/>
          <w:sz w:val="28"/>
          <w:szCs w:val="28"/>
        </w:rPr>
        <w:t xml:space="preserve"> 2024 года                        </w:t>
      </w:r>
      <w:r w:rsidR="00F50F99">
        <w:rPr>
          <w:color w:val="000000"/>
          <w:sz w:val="28"/>
          <w:szCs w:val="28"/>
        </w:rPr>
        <w:t xml:space="preserve">                          №  87</w:t>
      </w:r>
    </w:p>
    <w:p w:rsidR="00D042C1" w:rsidRDefault="00D042C1" w:rsidP="00FA2A1B">
      <w:pPr>
        <w:rPr>
          <w:sz w:val="28"/>
          <w:szCs w:val="28"/>
        </w:rPr>
      </w:pPr>
    </w:p>
    <w:p w:rsidR="00AB0B89" w:rsidRDefault="00AB0B89">
      <w:pPr>
        <w:pStyle w:val="ConsPlusTitle"/>
        <w:jc w:val="center"/>
      </w:pPr>
    </w:p>
    <w:p w:rsidR="001202FF" w:rsidRPr="00FA2A1B" w:rsidRDefault="001202FF" w:rsidP="00FA2A1B">
      <w:pPr>
        <w:suppressAutoHyphens w:val="0"/>
        <w:autoSpaceDE w:val="0"/>
        <w:autoSpaceDN w:val="0"/>
        <w:adjustRightInd w:val="0"/>
        <w:jc w:val="center"/>
        <w:rPr>
          <w:rFonts w:eastAsiaTheme="minorHAnsi"/>
          <w:b/>
          <w:sz w:val="28"/>
          <w:szCs w:val="28"/>
          <w:lang w:eastAsia="en-US"/>
        </w:rPr>
      </w:pPr>
      <w:r w:rsidRPr="00FA2A1B">
        <w:rPr>
          <w:rFonts w:eastAsiaTheme="minorHAnsi"/>
          <w:b/>
          <w:sz w:val="28"/>
          <w:szCs w:val="28"/>
          <w:lang w:eastAsia="en-US"/>
        </w:rPr>
        <w:t xml:space="preserve">Об утверждении Порядка ведения реестра территориального общественного самоуправления в муниципальном образовании </w:t>
      </w:r>
      <w:r w:rsidR="00FA2A1B">
        <w:rPr>
          <w:rFonts w:eastAsiaTheme="minorHAnsi"/>
          <w:b/>
          <w:sz w:val="28"/>
          <w:szCs w:val="28"/>
          <w:lang w:eastAsia="en-US"/>
        </w:rPr>
        <w:t>–</w:t>
      </w:r>
      <w:r w:rsidRPr="00FA2A1B">
        <w:rPr>
          <w:rFonts w:eastAsiaTheme="minorHAnsi"/>
          <w:b/>
          <w:sz w:val="28"/>
          <w:szCs w:val="28"/>
          <w:lang w:eastAsia="en-US"/>
        </w:rPr>
        <w:t xml:space="preserve"> </w:t>
      </w:r>
      <w:r w:rsidR="00FA2A1B">
        <w:rPr>
          <w:rFonts w:eastAsiaTheme="minorHAnsi"/>
          <w:b/>
          <w:bCs/>
          <w:sz w:val="28"/>
          <w:szCs w:val="28"/>
          <w:lang w:eastAsia="en-US"/>
        </w:rPr>
        <w:t>Малинищинское сельское</w:t>
      </w:r>
      <w:r w:rsidRPr="00FA2A1B">
        <w:rPr>
          <w:rFonts w:eastAsiaTheme="minorHAnsi"/>
          <w:b/>
          <w:bCs/>
          <w:sz w:val="28"/>
          <w:szCs w:val="28"/>
          <w:lang w:eastAsia="en-US"/>
        </w:rPr>
        <w:t xml:space="preserve"> поселение </w:t>
      </w:r>
      <w:r w:rsidRPr="00FA2A1B">
        <w:rPr>
          <w:rFonts w:eastAsiaTheme="minorHAnsi"/>
          <w:b/>
          <w:sz w:val="28"/>
          <w:szCs w:val="28"/>
          <w:lang w:eastAsia="en-US"/>
        </w:rPr>
        <w:t>Пронского муниципального района Рязанской области</w:t>
      </w:r>
    </w:p>
    <w:p w:rsidR="00AB0B89" w:rsidRPr="00FA2A1B" w:rsidRDefault="00AB0B89" w:rsidP="00FA2A1B">
      <w:pPr>
        <w:pStyle w:val="ConsPlusNormal"/>
        <w:jc w:val="center"/>
        <w:rPr>
          <w:rFonts w:ascii="Times New Roman" w:hAnsi="Times New Roman" w:cs="Times New Roman"/>
          <w:b/>
          <w:sz w:val="28"/>
          <w:szCs w:val="28"/>
        </w:rPr>
      </w:pPr>
    </w:p>
    <w:p w:rsidR="00FA2A1B" w:rsidRDefault="001202FF" w:rsidP="001202FF">
      <w:pPr>
        <w:pStyle w:val="ConsPlusNormal"/>
        <w:ind w:firstLine="540"/>
        <w:jc w:val="both"/>
        <w:rPr>
          <w:rFonts w:ascii="Times New Roman" w:hAnsi="Times New Roman" w:cs="Times New Roman"/>
          <w:sz w:val="28"/>
          <w:szCs w:val="28"/>
        </w:rPr>
      </w:pPr>
      <w:r w:rsidRPr="001202FF">
        <w:rPr>
          <w:rFonts w:ascii="Times New Roman" w:eastAsiaTheme="minorHAnsi" w:hAnsi="Times New Roman" w:cs="Times New Roman"/>
          <w:sz w:val="28"/>
          <w:szCs w:val="28"/>
          <w:lang w:eastAsia="en-US"/>
        </w:rPr>
        <w:t xml:space="preserve">Во исполнение </w:t>
      </w:r>
      <w:hyperlink r:id="rId6" w:history="1">
        <w:r w:rsidRPr="001202FF">
          <w:rPr>
            <w:rFonts w:ascii="Times New Roman" w:eastAsiaTheme="minorHAnsi" w:hAnsi="Times New Roman" w:cs="Times New Roman"/>
            <w:sz w:val="28"/>
            <w:szCs w:val="28"/>
            <w:lang w:eastAsia="en-US"/>
          </w:rPr>
          <w:t>Положения</w:t>
        </w:r>
      </w:hyperlink>
      <w:r w:rsidRPr="001202FF">
        <w:rPr>
          <w:rFonts w:ascii="Times New Roman" w:eastAsiaTheme="minorHAnsi" w:hAnsi="Times New Roman" w:cs="Times New Roman"/>
          <w:sz w:val="28"/>
          <w:szCs w:val="28"/>
          <w:lang w:eastAsia="en-US"/>
        </w:rPr>
        <w:t xml:space="preserve"> о территориальном общественном самоуправлении в муниципальном образовании </w:t>
      </w:r>
      <w:r w:rsidR="00FA2A1B">
        <w:rPr>
          <w:rFonts w:ascii="Times New Roman" w:eastAsiaTheme="minorHAnsi" w:hAnsi="Times New Roman" w:cs="Times New Roman"/>
          <w:sz w:val="28"/>
          <w:szCs w:val="28"/>
          <w:lang w:eastAsia="en-US"/>
        </w:rPr>
        <w:t>–</w:t>
      </w:r>
      <w:r w:rsidRPr="001202FF">
        <w:rPr>
          <w:rFonts w:ascii="Times New Roman" w:eastAsiaTheme="minorHAnsi" w:hAnsi="Times New Roman" w:cs="Times New Roman"/>
          <w:sz w:val="28"/>
          <w:szCs w:val="28"/>
          <w:lang w:eastAsia="en-US"/>
        </w:rPr>
        <w:t xml:space="preserve"> </w:t>
      </w:r>
      <w:r w:rsidR="00FA2A1B">
        <w:rPr>
          <w:rFonts w:ascii="Times New Roman" w:eastAsiaTheme="minorHAnsi" w:hAnsi="Times New Roman" w:cs="Times New Roman"/>
          <w:bCs/>
          <w:sz w:val="28"/>
          <w:szCs w:val="28"/>
          <w:lang w:eastAsia="en-US"/>
        </w:rPr>
        <w:t xml:space="preserve">Малинищинское сельское </w:t>
      </w:r>
      <w:r w:rsidRPr="001202FF">
        <w:rPr>
          <w:rFonts w:ascii="Times New Roman" w:eastAsiaTheme="minorHAnsi" w:hAnsi="Times New Roman" w:cs="Times New Roman"/>
          <w:sz w:val="28"/>
          <w:szCs w:val="28"/>
          <w:lang w:eastAsia="en-US"/>
        </w:rPr>
        <w:t xml:space="preserve"> поселение</w:t>
      </w:r>
      <w:r w:rsidR="00FA2A1B">
        <w:rPr>
          <w:rFonts w:ascii="Times New Roman" w:eastAsiaTheme="minorHAnsi" w:hAnsi="Times New Roman" w:cs="Times New Roman"/>
          <w:sz w:val="28"/>
          <w:szCs w:val="28"/>
          <w:lang w:eastAsia="en-US"/>
        </w:rPr>
        <w:t xml:space="preserve"> Пронского муниципального района Рязанской области</w:t>
      </w:r>
      <w:r w:rsidRPr="001202FF">
        <w:rPr>
          <w:rFonts w:ascii="Times New Roman" w:eastAsiaTheme="minorHAnsi" w:hAnsi="Times New Roman" w:cs="Times New Roman"/>
          <w:sz w:val="28"/>
          <w:szCs w:val="28"/>
          <w:lang w:eastAsia="en-US"/>
        </w:rPr>
        <w:t>, утв</w:t>
      </w:r>
      <w:r w:rsidR="00FA2A1B">
        <w:rPr>
          <w:rFonts w:ascii="Times New Roman" w:eastAsiaTheme="minorHAnsi" w:hAnsi="Times New Roman" w:cs="Times New Roman"/>
          <w:sz w:val="28"/>
          <w:szCs w:val="28"/>
          <w:lang w:eastAsia="en-US"/>
        </w:rPr>
        <w:t xml:space="preserve">ержденного решением Совета муниципального образования – Малинищинское сельское </w:t>
      </w:r>
      <w:r w:rsidRPr="001202FF">
        <w:rPr>
          <w:rFonts w:ascii="Times New Roman" w:eastAsiaTheme="minorHAnsi" w:hAnsi="Times New Roman" w:cs="Times New Roman"/>
          <w:sz w:val="28"/>
          <w:szCs w:val="28"/>
          <w:lang w:eastAsia="en-US"/>
        </w:rPr>
        <w:t xml:space="preserve"> поселения</w:t>
      </w:r>
      <w:r w:rsidR="00FA2A1B">
        <w:rPr>
          <w:rFonts w:ascii="Times New Roman" w:eastAsiaTheme="minorHAnsi" w:hAnsi="Times New Roman" w:cs="Times New Roman"/>
          <w:sz w:val="28"/>
          <w:szCs w:val="28"/>
          <w:lang w:eastAsia="en-US"/>
        </w:rPr>
        <w:t xml:space="preserve"> Пронского муниципального района Рязанской области</w:t>
      </w:r>
      <w:r w:rsidRPr="001202FF">
        <w:rPr>
          <w:rFonts w:ascii="Times New Roman" w:eastAsiaTheme="minorHAnsi" w:hAnsi="Times New Roman" w:cs="Times New Roman"/>
          <w:sz w:val="28"/>
          <w:szCs w:val="28"/>
          <w:lang w:eastAsia="en-US"/>
        </w:rPr>
        <w:t xml:space="preserve"> </w:t>
      </w:r>
      <w:r w:rsidR="00FA2A1B">
        <w:rPr>
          <w:rFonts w:ascii="Times New Roman" w:hAnsi="Times New Roman" w:cs="Times New Roman"/>
          <w:sz w:val="28"/>
          <w:szCs w:val="28"/>
        </w:rPr>
        <w:t>от 20.11.2024 № 41</w:t>
      </w:r>
      <w:r w:rsidRPr="001202FF">
        <w:rPr>
          <w:rFonts w:ascii="Times New Roman" w:eastAsiaTheme="minorHAnsi" w:hAnsi="Times New Roman" w:cs="Times New Roman"/>
          <w:sz w:val="28"/>
          <w:szCs w:val="28"/>
          <w:lang w:eastAsia="en-US"/>
        </w:rPr>
        <w:t xml:space="preserve">, руководствуясь </w:t>
      </w:r>
      <w:hyperlink r:id="rId7" w:history="1">
        <w:r w:rsidRPr="001202FF">
          <w:rPr>
            <w:rFonts w:ascii="Times New Roman" w:eastAsiaTheme="minorHAnsi" w:hAnsi="Times New Roman" w:cs="Times New Roman"/>
            <w:sz w:val="28"/>
            <w:szCs w:val="28"/>
            <w:lang w:eastAsia="en-US"/>
          </w:rPr>
          <w:t>Уставом</w:t>
        </w:r>
      </w:hyperlink>
      <w:r w:rsidRPr="001202FF">
        <w:rPr>
          <w:rFonts w:ascii="Times New Roman" w:eastAsiaTheme="minorHAnsi" w:hAnsi="Times New Roman" w:cs="Times New Roman"/>
          <w:sz w:val="28"/>
          <w:szCs w:val="28"/>
          <w:lang w:eastAsia="en-US"/>
        </w:rPr>
        <w:t xml:space="preserve"> муниципального образования </w:t>
      </w:r>
      <w:r w:rsidR="00FA2A1B">
        <w:rPr>
          <w:rFonts w:ascii="Times New Roman" w:eastAsiaTheme="minorHAnsi" w:hAnsi="Times New Roman" w:cs="Times New Roman"/>
          <w:sz w:val="28"/>
          <w:szCs w:val="28"/>
          <w:lang w:eastAsia="en-US"/>
        </w:rPr>
        <w:t>–</w:t>
      </w:r>
      <w:r w:rsidRPr="001202FF">
        <w:rPr>
          <w:rFonts w:ascii="Times New Roman" w:eastAsiaTheme="minorHAnsi" w:hAnsi="Times New Roman" w:cs="Times New Roman"/>
          <w:sz w:val="28"/>
          <w:szCs w:val="28"/>
          <w:lang w:eastAsia="en-US"/>
        </w:rPr>
        <w:t xml:space="preserve"> </w:t>
      </w:r>
      <w:r w:rsidR="00FA2A1B">
        <w:rPr>
          <w:rFonts w:ascii="Times New Roman" w:eastAsiaTheme="minorHAnsi" w:hAnsi="Times New Roman" w:cs="Times New Roman"/>
          <w:bCs/>
          <w:sz w:val="28"/>
          <w:szCs w:val="28"/>
          <w:lang w:eastAsia="en-US"/>
        </w:rPr>
        <w:t>Малинищинское сельское</w:t>
      </w:r>
      <w:r w:rsidRPr="001202FF">
        <w:rPr>
          <w:rFonts w:ascii="Times New Roman" w:eastAsiaTheme="minorHAnsi" w:hAnsi="Times New Roman" w:cs="Times New Roman"/>
          <w:sz w:val="28"/>
          <w:szCs w:val="28"/>
          <w:lang w:eastAsia="en-US"/>
        </w:rPr>
        <w:t xml:space="preserve"> поселение Пронского муниципального района Рязанской области, </w:t>
      </w:r>
      <w:r w:rsidRPr="001202FF">
        <w:rPr>
          <w:rFonts w:ascii="Times New Roman" w:hAnsi="Times New Roman" w:cs="Times New Roman"/>
          <w:sz w:val="28"/>
          <w:szCs w:val="28"/>
        </w:rPr>
        <w:t>администрация муниципального образов</w:t>
      </w:r>
      <w:r w:rsidR="00FA2A1B">
        <w:rPr>
          <w:rFonts w:ascii="Times New Roman" w:hAnsi="Times New Roman" w:cs="Times New Roman"/>
          <w:sz w:val="28"/>
          <w:szCs w:val="28"/>
        </w:rPr>
        <w:t xml:space="preserve">ания – Малинищинское сельское </w:t>
      </w:r>
      <w:r w:rsidRPr="001202FF">
        <w:rPr>
          <w:rFonts w:ascii="Times New Roman" w:hAnsi="Times New Roman" w:cs="Times New Roman"/>
          <w:sz w:val="28"/>
          <w:szCs w:val="28"/>
        </w:rPr>
        <w:t xml:space="preserve"> поселение</w:t>
      </w:r>
      <w:r w:rsidR="00FA2A1B">
        <w:rPr>
          <w:rFonts w:ascii="Times New Roman" w:hAnsi="Times New Roman" w:cs="Times New Roman"/>
          <w:sz w:val="28"/>
          <w:szCs w:val="28"/>
        </w:rPr>
        <w:t xml:space="preserve"> Пронского муниципального района Рязанской области</w:t>
      </w:r>
    </w:p>
    <w:p w:rsidR="001202FF" w:rsidRDefault="001202FF" w:rsidP="00FA2A1B">
      <w:pPr>
        <w:pStyle w:val="ConsPlusNormal"/>
        <w:jc w:val="both"/>
        <w:rPr>
          <w:rFonts w:ascii="Times New Roman" w:hAnsi="Times New Roman" w:cs="Times New Roman"/>
          <w:b/>
          <w:sz w:val="28"/>
          <w:szCs w:val="28"/>
        </w:rPr>
      </w:pPr>
      <w:r w:rsidRPr="001202FF">
        <w:rPr>
          <w:rFonts w:ascii="Times New Roman" w:hAnsi="Times New Roman" w:cs="Times New Roman"/>
          <w:sz w:val="28"/>
          <w:szCs w:val="28"/>
        </w:rPr>
        <w:t xml:space="preserve"> </w:t>
      </w:r>
      <w:r w:rsidR="00FA2A1B">
        <w:rPr>
          <w:rFonts w:ascii="Times New Roman" w:hAnsi="Times New Roman" w:cs="Times New Roman"/>
          <w:b/>
          <w:sz w:val="28"/>
          <w:szCs w:val="28"/>
        </w:rPr>
        <w:t>ПОСТАНОВЛЯЕТ</w:t>
      </w:r>
      <w:r w:rsidRPr="001202FF">
        <w:rPr>
          <w:rFonts w:ascii="Times New Roman" w:hAnsi="Times New Roman" w:cs="Times New Roman"/>
          <w:b/>
          <w:sz w:val="28"/>
          <w:szCs w:val="28"/>
        </w:rPr>
        <w:t>:</w:t>
      </w:r>
    </w:p>
    <w:p w:rsidR="001202FF" w:rsidRPr="001202FF" w:rsidRDefault="001202FF" w:rsidP="001202FF">
      <w:pPr>
        <w:pStyle w:val="ConsPlusNormal"/>
        <w:ind w:firstLine="540"/>
        <w:jc w:val="both"/>
        <w:rPr>
          <w:rFonts w:ascii="Times New Roman" w:hAnsi="Times New Roman" w:cs="Times New Roman"/>
          <w:b/>
          <w:sz w:val="28"/>
          <w:szCs w:val="28"/>
        </w:rPr>
      </w:pPr>
    </w:p>
    <w:p w:rsidR="001202FF" w:rsidRDefault="001202FF" w:rsidP="001202FF">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Утвердить </w:t>
      </w:r>
      <w:hyperlink r:id="rId8" w:history="1">
        <w:r w:rsidRPr="001202FF">
          <w:rPr>
            <w:rFonts w:eastAsiaTheme="minorHAnsi"/>
            <w:sz w:val="28"/>
            <w:szCs w:val="28"/>
            <w:lang w:eastAsia="en-US"/>
          </w:rPr>
          <w:t>Порядок</w:t>
        </w:r>
      </w:hyperlink>
      <w:r>
        <w:rPr>
          <w:rFonts w:eastAsiaTheme="minorHAnsi"/>
          <w:sz w:val="28"/>
          <w:szCs w:val="28"/>
          <w:lang w:eastAsia="en-US"/>
        </w:rPr>
        <w:t xml:space="preserve"> ведения реестра территориального общественного самоуправления в муниципальном образовании </w:t>
      </w:r>
      <w:r w:rsidR="00FA2A1B">
        <w:rPr>
          <w:rFonts w:eastAsiaTheme="minorHAnsi"/>
          <w:sz w:val="28"/>
          <w:szCs w:val="28"/>
          <w:lang w:eastAsia="en-US"/>
        </w:rPr>
        <w:t>–</w:t>
      </w:r>
      <w:r>
        <w:rPr>
          <w:rFonts w:eastAsiaTheme="minorHAnsi"/>
          <w:sz w:val="28"/>
          <w:szCs w:val="28"/>
          <w:lang w:eastAsia="en-US"/>
        </w:rPr>
        <w:t xml:space="preserve"> </w:t>
      </w:r>
      <w:r w:rsidR="00FA2A1B">
        <w:rPr>
          <w:sz w:val="28"/>
          <w:szCs w:val="28"/>
        </w:rPr>
        <w:t>Малинищинское сельское</w:t>
      </w:r>
      <w:r>
        <w:rPr>
          <w:rFonts w:eastAsiaTheme="minorHAnsi"/>
          <w:sz w:val="28"/>
          <w:szCs w:val="28"/>
          <w:lang w:eastAsia="en-US"/>
        </w:rPr>
        <w:t xml:space="preserve"> поселение Пронского муниципального района Рязанской области согласно приложению к настоящему постановлению.</w:t>
      </w:r>
    </w:p>
    <w:p w:rsidR="00FA2A1B" w:rsidRDefault="003E4782" w:rsidP="00FA2A1B">
      <w:pPr>
        <w:shd w:val="clear" w:color="auto" w:fill="FFFFFF"/>
        <w:ind w:firstLine="567"/>
        <w:jc w:val="both"/>
        <w:rPr>
          <w:sz w:val="28"/>
          <w:szCs w:val="28"/>
        </w:rPr>
      </w:pPr>
      <w:r>
        <w:rPr>
          <w:sz w:val="28"/>
          <w:szCs w:val="28"/>
        </w:rPr>
        <w:t xml:space="preserve">3. </w:t>
      </w:r>
      <w:proofErr w:type="gramStart"/>
      <w:r w:rsidR="00FA2A1B">
        <w:rPr>
          <w:sz w:val="28"/>
          <w:szCs w:val="28"/>
        </w:rPr>
        <w:t>Р</w:t>
      </w:r>
      <w:r w:rsidR="00FA2A1B" w:rsidRPr="00432D7B">
        <w:rPr>
          <w:sz w:val="28"/>
          <w:szCs w:val="28"/>
        </w:rPr>
        <w:t>азместить</w:t>
      </w:r>
      <w:proofErr w:type="gramEnd"/>
      <w:r w:rsidR="00FA2A1B" w:rsidRPr="00432D7B">
        <w:rPr>
          <w:sz w:val="28"/>
          <w:szCs w:val="28"/>
        </w:rPr>
        <w:t xml:space="preserve"> настоящее постановление на официальн</w:t>
      </w:r>
      <w:r w:rsidR="00FA2A1B">
        <w:rPr>
          <w:sz w:val="28"/>
          <w:szCs w:val="28"/>
        </w:rPr>
        <w:t>ом сайте администрации муниципального образования – Малинищинское сельское поселения в сети Интернет.</w:t>
      </w:r>
    </w:p>
    <w:p w:rsidR="00FA2A1B" w:rsidRPr="00627CB7" w:rsidRDefault="00FA2A1B" w:rsidP="00FA2A1B">
      <w:pPr>
        <w:pStyle w:val="a5"/>
        <w:ind w:firstLine="540"/>
        <w:jc w:val="both"/>
        <w:rPr>
          <w:sz w:val="28"/>
          <w:szCs w:val="28"/>
        </w:rPr>
      </w:pPr>
      <w:r>
        <w:rPr>
          <w:sz w:val="28"/>
          <w:szCs w:val="28"/>
        </w:rPr>
        <w:t>4</w:t>
      </w:r>
      <w:r w:rsidRPr="00627CB7">
        <w:rPr>
          <w:sz w:val="28"/>
          <w:szCs w:val="28"/>
        </w:rPr>
        <w:t>. Постановление вступает в силу после его официального опубликования (обнародования).</w:t>
      </w:r>
    </w:p>
    <w:p w:rsidR="00FA2A1B" w:rsidRDefault="00FA2A1B" w:rsidP="00FA2A1B">
      <w:pPr>
        <w:pStyle w:val="a5"/>
        <w:ind w:firstLine="540"/>
        <w:jc w:val="both"/>
        <w:rPr>
          <w:sz w:val="28"/>
          <w:szCs w:val="28"/>
        </w:rPr>
      </w:pPr>
      <w:r>
        <w:rPr>
          <w:sz w:val="28"/>
          <w:szCs w:val="28"/>
        </w:rPr>
        <w:t>5</w:t>
      </w:r>
      <w:r w:rsidRPr="00627CB7">
        <w:rPr>
          <w:sz w:val="28"/>
          <w:szCs w:val="28"/>
        </w:rPr>
        <w:t xml:space="preserve">. </w:t>
      </w:r>
      <w:proofErr w:type="gramStart"/>
      <w:r w:rsidRPr="00627CB7">
        <w:rPr>
          <w:sz w:val="28"/>
          <w:szCs w:val="28"/>
        </w:rPr>
        <w:t>Контроль за</w:t>
      </w:r>
      <w:proofErr w:type="gramEnd"/>
      <w:r w:rsidRPr="00627CB7">
        <w:rPr>
          <w:sz w:val="28"/>
          <w:szCs w:val="28"/>
        </w:rPr>
        <w:t xml:space="preserve"> исполнением настоящего постановления оставляю за собой.</w:t>
      </w:r>
    </w:p>
    <w:p w:rsidR="00FA2A1B" w:rsidRDefault="00FA2A1B" w:rsidP="00FA2A1B">
      <w:pPr>
        <w:pStyle w:val="a5"/>
        <w:ind w:firstLine="540"/>
        <w:jc w:val="both"/>
        <w:rPr>
          <w:sz w:val="28"/>
          <w:szCs w:val="28"/>
        </w:rPr>
      </w:pPr>
    </w:p>
    <w:p w:rsidR="00FA2A1B" w:rsidRPr="00627CB7" w:rsidRDefault="00FA2A1B" w:rsidP="00FA2A1B">
      <w:pPr>
        <w:pStyle w:val="a5"/>
        <w:jc w:val="both"/>
        <w:rPr>
          <w:sz w:val="28"/>
          <w:szCs w:val="28"/>
        </w:rPr>
      </w:pPr>
    </w:p>
    <w:p w:rsidR="00FA2A1B" w:rsidRDefault="00FA2A1B" w:rsidP="00FA2A1B">
      <w:pPr>
        <w:jc w:val="both"/>
        <w:rPr>
          <w:sz w:val="28"/>
        </w:rPr>
      </w:pPr>
      <w:r>
        <w:rPr>
          <w:sz w:val="28"/>
        </w:rPr>
        <w:t>Глава муниципального образования-</w:t>
      </w:r>
    </w:p>
    <w:p w:rsidR="00D042C1" w:rsidRPr="00FA2A1B" w:rsidRDefault="00FA2A1B" w:rsidP="00FA2A1B">
      <w:pPr>
        <w:jc w:val="both"/>
        <w:rPr>
          <w:sz w:val="28"/>
        </w:rPr>
      </w:pPr>
      <w:r>
        <w:rPr>
          <w:sz w:val="28"/>
        </w:rPr>
        <w:t xml:space="preserve">Малинищинское </w:t>
      </w:r>
      <w:proofErr w:type="gramStart"/>
      <w:r>
        <w:rPr>
          <w:sz w:val="28"/>
        </w:rPr>
        <w:t>сельское</w:t>
      </w:r>
      <w:proofErr w:type="gramEnd"/>
      <w:r>
        <w:rPr>
          <w:sz w:val="28"/>
        </w:rPr>
        <w:t xml:space="preserve"> поселения                                          Е. Н. Клинкова</w:t>
      </w:r>
    </w:p>
    <w:p w:rsidR="00D042C1" w:rsidRDefault="00D042C1">
      <w:pPr>
        <w:pStyle w:val="ConsPlusNormal"/>
        <w:jc w:val="both"/>
      </w:pPr>
    </w:p>
    <w:p w:rsidR="00D042C1" w:rsidRPr="00FA2A1B" w:rsidRDefault="00D042C1" w:rsidP="00D042C1">
      <w:pPr>
        <w:jc w:val="right"/>
        <w:rPr>
          <w:rFonts w:eastAsiaTheme="minorHAnsi"/>
          <w:lang w:eastAsia="en-US"/>
        </w:rPr>
      </w:pPr>
      <w:r w:rsidRPr="00FA2A1B">
        <w:rPr>
          <w:rFonts w:eastAsiaTheme="minorHAnsi"/>
          <w:lang w:eastAsia="en-US"/>
        </w:rPr>
        <w:t>Приложение</w:t>
      </w:r>
    </w:p>
    <w:p w:rsidR="00D042C1" w:rsidRPr="00FA2A1B" w:rsidRDefault="00D042C1" w:rsidP="00D042C1">
      <w:pPr>
        <w:jc w:val="right"/>
        <w:rPr>
          <w:rFonts w:eastAsiaTheme="minorHAnsi"/>
          <w:lang w:eastAsia="en-US"/>
        </w:rPr>
      </w:pPr>
      <w:r w:rsidRPr="00FA2A1B">
        <w:rPr>
          <w:rFonts w:eastAsiaTheme="minorHAnsi"/>
          <w:lang w:eastAsia="en-US"/>
        </w:rPr>
        <w:t>к постановлению администрации</w:t>
      </w:r>
    </w:p>
    <w:p w:rsidR="003E4782" w:rsidRDefault="003E4782" w:rsidP="00D042C1">
      <w:pPr>
        <w:jc w:val="right"/>
        <w:rPr>
          <w:rFonts w:eastAsiaTheme="minorHAnsi"/>
          <w:lang w:eastAsia="en-US"/>
        </w:rPr>
      </w:pPr>
      <w:r>
        <w:rPr>
          <w:rFonts w:eastAsiaTheme="minorHAnsi"/>
          <w:lang w:eastAsia="en-US"/>
        </w:rPr>
        <w:t>муниципального образования – Малинищинское</w:t>
      </w:r>
    </w:p>
    <w:p w:rsidR="00D042C1" w:rsidRDefault="003E4782" w:rsidP="00D042C1">
      <w:pPr>
        <w:jc w:val="right"/>
        <w:rPr>
          <w:rFonts w:eastAsiaTheme="minorHAnsi"/>
          <w:lang w:eastAsia="en-US"/>
        </w:rPr>
      </w:pPr>
      <w:r>
        <w:rPr>
          <w:rFonts w:eastAsiaTheme="minorHAnsi"/>
          <w:lang w:eastAsia="en-US"/>
        </w:rPr>
        <w:t xml:space="preserve">сельское   поселение Пронского </w:t>
      </w:r>
      <w:proofErr w:type="gramStart"/>
      <w:r>
        <w:rPr>
          <w:rFonts w:eastAsiaTheme="minorHAnsi"/>
          <w:lang w:eastAsia="en-US"/>
        </w:rPr>
        <w:t>муниципального</w:t>
      </w:r>
      <w:proofErr w:type="gramEnd"/>
    </w:p>
    <w:p w:rsidR="003E4782" w:rsidRPr="00FA2A1B" w:rsidRDefault="003E4782" w:rsidP="00D042C1">
      <w:pPr>
        <w:jc w:val="right"/>
        <w:rPr>
          <w:rFonts w:eastAsiaTheme="minorHAnsi"/>
          <w:lang w:eastAsia="en-US"/>
        </w:rPr>
      </w:pPr>
      <w:r>
        <w:rPr>
          <w:rFonts w:eastAsiaTheme="minorHAnsi"/>
          <w:lang w:eastAsia="en-US"/>
        </w:rPr>
        <w:t>района Рязанской области</w:t>
      </w:r>
    </w:p>
    <w:p w:rsidR="00D042C1" w:rsidRPr="003E4782" w:rsidRDefault="0050127A" w:rsidP="00D042C1">
      <w:pPr>
        <w:jc w:val="right"/>
        <w:rPr>
          <w:rFonts w:eastAsiaTheme="minorHAnsi"/>
          <w:lang w:eastAsia="en-US"/>
        </w:rPr>
      </w:pPr>
      <w:r>
        <w:rPr>
          <w:rFonts w:eastAsiaTheme="minorHAnsi"/>
          <w:lang w:eastAsia="en-US"/>
        </w:rPr>
        <w:t>от 16.12.</w:t>
      </w:r>
      <w:r w:rsidR="00D042C1" w:rsidRPr="00FA2A1B">
        <w:rPr>
          <w:rFonts w:eastAsiaTheme="minorHAnsi"/>
          <w:lang w:eastAsia="en-US"/>
        </w:rPr>
        <w:t>2024</w:t>
      </w:r>
      <w:r w:rsidR="003E4782">
        <w:rPr>
          <w:rFonts w:eastAsiaTheme="minorHAnsi"/>
          <w:lang w:eastAsia="en-US"/>
        </w:rPr>
        <w:t xml:space="preserve"> </w:t>
      </w:r>
      <w:r w:rsidR="00D042C1" w:rsidRPr="00FA2A1B">
        <w:rPr>
          <w:rFonts w:eastAsiaTheme="minorHAnsi"/>
          <w:lang w:eastAsia="en-US"/>
        </w:rPr>
        <w:t xml:space="preserve">г. № </w:t>
      </w:r>
      <w:bookmarkStart w:id="0" w:name="_GoBack"/>
      <w:bookmarkEnd w:id="0"/>
      <w:r w:rsidR="00F50F99">
        <w:rPr>
          <w:rFonts w:eastAsiaTheme="minorHAnsi"/>
          <w:lang w:eastAsia="en-US"/>
        </w:rPr>
        <w:t>87</w:t>
      </w:r>
    </w:p>
    <w:p w:rsidR="00D042C1" w:rsidRPr="00FA2A1B" w:rsidRDefault="00D042C1" w:rsidP="00D042C1">
      <w:pPr>
        <w:jc w:val="center"/>
        <w:rPr>
          <w:rFonts w:eastAsiaTheme="minorHAnsi"/>
          <w:lang w:eastAsia="en-US"/>
        </w:rPr>
      </w:pPr>
    </w:p>
    <w:p w:rsidR="00D042C1" w:rsidRDefault="00D042C1" w:rsidP="00D042C1">
      <w:pPr>
        <w:jc w:val="center"/>
        <w:rPr>
          <w:rFonts w:eastAsiaTheme="minorHAnsi"/>
          <w:sz w:val="28"/>
          <w:szCs w:val="28"/>
          <w:lang w:eastAsia="en-US"/>
        </w:rPr>
      </w:pPr>
    </w:p>
    <w:p w:rsidR="001202FF" w:rsidRDefault="001202FF" w:rsidP="00D042C1">
      <w:pPr>
        <w:jc w:val="center"/>
        <w:rPr>
          <w:rFonts w:eastAsiaTheme="minorHAnsi"/>
          <w:sz w:val="28"/>
          <w:szCs w:val="28"/>
          <w:lang w:eastAsia="en-US"/>
        </w:rPr>
      </w:pPr>
    </w:p>
    <w:p w:rsidR="001202FF" w:rsidRPr="001202FF" w:rsidRDefault="001202FF" w:rsidP="001202FF">
      <w:pPr>
        <w:suppressAutoHyphens w:val="0"/>
        <w:autoSpaceDE w:val="0"/>
        <w:autoSpaceDN w:val="0"/>
        <w:adjustRightInd w:val="0"/>
        <w:jc w:val="both"/>
        <w:outlineLvl w:val="0"/>
        <w:rPr>
          <w:rFonts w:eastAsiaTheme="minorHAnsi"/>
          <w:sz w:val="28"/>
          <w:szCs w:val="28"/>
          <w:lang w:eastAsia="en-US"/>
        </w:rPr>
      </w:pPr>
    </w:p>
    <w:p w:rsidR="001202FF" w:rsidRPr="001202FF" w:rsidRDefault="001202FF" w:rsidP="001202FF">
      <w:pPr>
        <w:suppressAutoHyphens w:val="0"/>
        <w:autoSpaceDE w:val="0"/>
        <w:autoSpaceDN w:val="0"/>
        <w:adjustRightInd w:val="0"/>
        <w:jc w:val="center"/>
        <w:rPr>
          <w:rFonts w:eastAsiaTheme="minorHAnsi"/>
          <w:b/>
          <w:bCs/>
          <w:sz w:val="28"/>
          <w:szCs w:val="28"/>
          <w:lang w:eastAsia="en-US"/>
        </w:rPr>
      </w:pPr>
      <w:r w:rsidRPr="001202FF">
        <w:rPr>
          <w:rFonts w:eastAsiaTheme="minorHAnsi"/>
          <w:b/>
          <w:bCs/>
          <w:sz w:val="28"/>
          <w:szCs w:val="28"/>
          <w:lang w:eastAsia="en-US"/>
        </w:rPr>
        <w:t>ПОРЯДОК</w:t>
      </w:r>
    </w:p>
    <w:p w:rsidR="001202FF" w:rsidRPr="001202FF" w:rsidRDefault="001202FF" w:rsidP="001202FF">
      <w:pPr>
        <w:suppressAutoHyphens w:val="0"/>
        <w:autoSpaceDE w:val="0"/>
        <w:autoSpaceDN w:val="0"/>
        <w:adjustRightInd w:val="0"/>
        <w:jc w:val="center"/>
        <w:rPr>
          <w:rFonts w:eastAsiaTheme="minorHAnsi"/>
          <w:b/>
          <w:bCs/>
          <w:sz w:val="28"/>
          <w:szCs w:val="28"/>
          <w:lang w:eastAsia="en-US"/>
        </w:rPr>
      </w:pPr>
      <w:r w:rsidRPr="001202FF">
        <w:rPr>
          <w:rFonts w:eastAsiaTheme="minorHAnsi"/>
          <w:b/>
          <w:bCs/>
          <w:sz w:val="28"/>
          <w:szCs w:val="28"/>
          <w:lang w:eastAsia="en-US"/>
        </w:rPr>
        <w:t>ВЕДЕНИЯ РЕЕСТРА ТЕРРИТОРИАЛЬНОГО ОБЩЕСТВЕННОГО</w:t>
      </w:r>
    </w:p>
    <w:p w:rsidR="001202FF" w:rsidRPr="001202FF" w:rsidRDefault="001202FF" w:rsidP="001202FF">
      <w:pPr>
        <w:suppressAutoHyphens w:val="0"/>
        <w:autoSpaceDE w:val="0"/>
        <w:autoSpaceDN w:val="0"/>
        <w:adjustRightInd w:val="0"/>
        <w:jc w:val="center"/>
        <w:rPr>
          <w:rFonts w:eastAsiaTheme="minorHAnsi"/>
          <w:b/>
          <w:bCs/>
          <w:sz w:val="28"/>
          <w:szCs w:val="28"/>
          <w:lang w:eastAsia="en-US"/>
        </w:rPr>
      </w:pPr>
      <w:r w:rsidRPr="001202FF">
        <w:rPr>
          <w:rFonts w:eastAsiaTheme="minorHAnsi"/>
          <w:b/>
          <w:bCs/>
          <w:sz w:val="28"/>
          <w:szCs w:val="28"/>
          <w:lang w:eastAsia="en-US"/>
        </w:rPr>
        <w:t xml:space="preserve">САМОУПРАВЛЕНИЯ В МУНИЦИПАЛЬНОМ ОБРАЗОВАНИИ </w:t>
      </w:r>
      <w:r w:rsidR="003E4782">
        <w:rPr>
          <w:rFonts w:eastAsiaTheme="minorHAnsi"/>
          <w:b/>
          <w:bCs/>
          <w:sz w:val="28"/>
          <w:szCs w:val="28"/>
          <w:lang w:eastAsia="en-US"/>
        </w:rPr>
        <w:t>– МАЛИНИЩИНСКОЕ СЕЛЬСКОЕ</w:t>
      </w:r>
      <w:r w:rsidRPr="001202FF">
        <w:rPr>
          <w:rFonts w:eastAsiaTheme="minorHAnsi"/>
          <w:b/>
          <w:bCs/>
          <w:sz w:val="28"/>
          <w:szCs w:val="28"/>
          <w:lang w:eastAsia="en-US"/>
        </w:rPr>
        <w:t xml:space="preserve"> ПОСЕЛЕНИЕ ПРОНСКОГО МУНИЦИПАЛЬНОГО РАЙОНА</w:t>
      </w:r>
      <w:r w:rsidR="003E4782">
        <w:rPr>
          <w:rFonts w:eastAsiaTheme="minorHAnsi"/>
          <w:b/>
          <w:bCs/>
          <w:sz w:val="28"/>
          <w:szCs w:val="28"/>
          <w:lang w:eastAsia="en-US"/>
        </w:rPr>
        <w:t xml:space="preserve"> </w:t>
      </w:r>
      <w:r w:rsidRPr="001202FF">
        <w:rPr>
          <w:rFonts w:eastAsiaTheme="minorHAnsi"/>
          <w:b/>
          <w:bCs/>
          <w:sz w:val="28"/>
          <w:szCs w:val="28"/>
          <w:lang w:eastAsia="en-US"/>
        </w:rPr>
        <w:t>РЯЗАНСКОЙ ОБЛАСТИ</w:t>
      </w:r>
    </w:p>
    <w:p w:rsidR="001202FF" w:rsidRPr="001202FF" w:rsidRDefault="001202FF" w:rsidP="001202FF">
      <w:pPr>
        <w:suppressAutoHyphens w:val="0"/>
        <w:autoSpaceDE w:val="0"/>
        <w:autoSpaceDN w:val="0"/>
        <w:adjustRightInd w:val="0"/>
        <w:jc w:val="both"/>
        <w:rPr>
          <w:rFonts w:eastAsiaTheme="minorHAnsi"/>
          <w:sz w:val="28"/>
          <w:szCs w:val="28"/>
          <w:lang w:eastAsia="en-US"/>
        </w:rPr>
      </w:pPr>
    </w:p>
    <w:p w:rsidR="001202FF" w:rsidRPr="001202FF" w:rsidRDefault="001202FF" w:rsidP="001202FF">
      <w:pPr>
        <w:suppressAutoHyphens w:val="0"/>
        <w:autoSpaceDE w:val="0"/>
        <w:autoSpaceDN w:val="0"/>
        <w:adjustRightInd w:val="0"/>
        <w:ind w:firstLine="540"/>
        <w:jc w:val="both"/>
        <w:rPr>
          <w:rFonts w:eastAsiaTheme="minorHAnsi"/>
          <w:sz w:val="28"/>
          <w:szCs w:val="28"/>
          <w:lang w:eastAsia="en-US"/>
        </w:rPr>
      </w:pPr>
      <w:r w:rsidRPr="001202FF">
        <w:rPr>
          <w:rFonts w:eastAsiaTheme="minorHAnsi"/>
          <w:sz w:val="28"/>
          <w:szCs w:val="28"/>
          <w:lang w:eastAsia="en-US"/>
        </w:rPr>
        <w:t xml:space="preserve">1. Порядок ведения Реестра территориального общественного самоуправления в муниципальном образовании </w:t>
      </w:r>
      <w:r w:rsidR="003E4782">
        <w:rPr>
          <w:rFonts w:eastAsiaTheme="minorHAnsi"/>
          <w:sz w:val="28"/>
          <w:szCs w:val="28"/>
          <w:lang w:eastAsia="en-US"/>
        </w:rPr>
        <w:t>–</w:t>
      </w:r>
      <w:r w:rsidRPr="001202FF">
        <w:rPr>
          <w:rFonts w:eastAsiaTheme="minorHAnsi"/>
          <w:sz w:val="28"/>
          <w:szCs w:val="28"/>
          <w:lang w:eastAsia="en-US"/>
        </w:rPr>
        <w:t xml:space="preserve"> </w:t>
      </w:r>
      <w:r w:rsidR="003E4782">
        <w:rPr>
          <w:rFonts w:eastAsiaTheme="minorHAnsi"/>
          <w:bCs/>
          <w:sz w:val="28"/>
          <w:szCs w:val="28"/>
          <w:lang w:eastAsia="en-US"/>
        </w:rPr>
        <w:t>Малинищинское сельское</w:t>
      </w:r>
      <w:r w:rsidRPr="001202FF">
        <w:rPr>
          <w:rFonts w:eastAsiaTheme="minorHAnsi"/>
          <w:sz w:val="28"/>
          <w:szCs w:val="28"/>
          <w:lang w:eastAsia="en-US"/>
        </w:rPr>
        <w:t xml:space="preserve"> поселение Пронского муниципального района Рязанской области (далее - Реестр ТОС) разработан в соответствии с </w:t>
      </w:r>
      <w:hyperlink r:id="rId9" w:history="1">
        <w:r w:rsidRPr="001202FF">
          <w:rPr>
            <w:rFonts w:eastAsiaTheme="minorHAnsi"/>
            <w:sz w:val="28"/>
            <w:szCs w:val="28"/>
            <w:lang w:eastAsia="en-US"/>
          </w:rPr>
          <w:t>Положением</w:t>
        </w:r>
      </w:hyperlink>
      <w:r w:rsidRPr="001202FF">
        <w:rPr>
          <w:rFonts w:eastAsiaTheme="minorHAnsi"/>
          <w:sz w:val="28"/>
          <w:szCs w:val="28"/>
          <w:lang w:eastAsia="en-US"/>
        </w:rPr>
        <w:t xml:space="preserve"> о территориальном общественном самоуправлении </w:t>
      </w:r>
      <w:r>
        <w:rPr>
          <w:rFonts w:eastAsiaTheme="minorHAnsi"/>
          <w:sz w:val="28"/>
          <w:szCs w:val="28"/>
          <w:lang w:eastAsia="en-US"/>
        </w:rPr>
        <w:t>в</w:t>
      </w:r>
      <w:r w:rsidRPr="001202FF">
        <w:rPr>
          <w:rFonts w:eastAsiaTheme="minorHAnsi"/>
          <w:sz w:val="28"/>
          <w:szCs w:val="28"/>
          <w:lang w:eastAsia="en-US"/>
        </w:rPr>
        <w:t xml:space="preserve"> муниципально</w:t>
      </w:r>
      <w:r>
        <w:rPr>
          <w:rFonts w:eastAsiaTheme="minorHAnsi"/>
          <w:sz w:val="28"/>
          <w:szCs w:val="28"/>
          <w:lang w:eastAsia="en-US"/>
        </w:rPr>
        <w:t>м</w:t>
      </w:r>
      <w:r w:rsidRPr="001202FF">
        <w:rPr>
          <w:rFonts w:eastAsiaTheme="minorHAnsi"/>
          <w:sz w:val="28"/>
          <w:szCs w:val="28"/>
          <w:lang w:eastAsia="en-US"/>
        </w:rPr>
        <w:t xml:space="preserve"> образовани</w:t>
      </w:r>
      <w:r>
        <w:rPr>
          <w:rFonts w:eastAsiaTheme="minorHAnsi"/>
          <w:sz w:val="28"/>
          <w:szCs w:val="28"/>
          <w:lang w:eastAsia="en-US"/>
        </w:rPr>
        <w:t>и</w:t>
      </w:r>
      <w:r w:rsidRPr="001202FF">
        <w:rPr>
          <w:rFonts w:eastAsiaTheme="minorHAnsi"/>
          <w:sz w:val="28"/>
          <w:szCs w:val="28"/>
          <w:lang w:eastAsia="en-US"/>
        </w:rPr>
        <w:t xml:space="preserve"> - </w:t>
      </w:r>
      <w:r w:rsidR="003E4782">
        <w:rPr>
          <w:rFonts w:eastAsiaTheme="minorHAnsi"/>
          <w:bCs/>
          <w:sz w:val="28"/>
          <w:szCs w:val="28"/>
          <w:lang w:eastAsia="en-US"/>
        </w:rPr>
        <w:t>Малинищинское сельское</w:t>
      </w:r>
      <w:r w:rsidR="003E4782" w:rsidRPr="001202FF">
        <w:rPr>
          <w:rFonts w:eastAsiaTheme="minorHAnsi"/>
          <w:sz w:val="28"/>
          <w:szCs w:val="28"/>
          <w:lang w:eastAsia="en-US"/>
        </w:rPr>
        <w:t xml:space="preserve"> поселение Пронского муниципального района Рязанской области</w:t>
      </w:r>
      <w:r w:rsidRPr="001202FF">
        <w:rPr>
          <w:rFonts w:eastAsiaTheme="minorHAnsi"/>
          <w:sz w:val="28"/>
          <w:szCs w:val="28"/>
          <w:lang w:eastAsia="en-US"/>
        </w:rPr>
        <w:t xml:space="preserve">, утвержденным решением Совета депутатов </w:t>
      </w:r>
      <w:r w:rsidR="003E4782">
        <w:rPr>
          <w:rFonts w:eastAsiaTheme="minorHAnsi"/>
          <w:sz w:val="28"/>
          <w:szCs w:val="28"/>
          <w:lang w:eastAsia="en-US"/>
        </w:rPr>
        <w:t xml:space="preserve">муниципального образования - </w:t>
      </w:r>
      <w:r w:rsidR="003E4782">
        <w:rPr>
          <w:rFonts w:eastAsiaTheme="minorHAnsi"/>
          <w:bCs/>
          <w:sz w:val="28"/>
          <w:szCs w:val="28"/>
          <w:lang w:eastAsia="en-US"/>
        </w:rPr>
        <w:t>Малинищинское сельское</w:t>
      </w:r>
      <w:r w:rsidR="003E4782" w:rsidRPr="001202FF">
        <w:rPr>
          <w:rFonts w:eastAsiaTheme="minorHAnsi"/>
          <w:sz w:val="28"/>
          <w:szCs w:val="28"/>
          <w:lang w:eastAsia="en-US"/>
        </w:rPr>
        <w:t xml:space="preserve"> поселение Пронского муниципального района Рязанской области </w:t>
      </w:r>
      <w:r w:rsidRPr="001202FF">
        <w:rPr>
          <w:rFonts w:eastAsiaTheme="minorHAnsi"/>
          <w:sz w:val="28"/>
          <w:szCs w:val="28"/>
          <w:lang w:eastAsia="en-US"/>
        </w:rPr>
        <w:t>от 2</w:t>
      </w:r>
      <w:r w:rsidR="003E4782">
        <w:rPr>
          <w:rFonts w:eastAsiaTheme="minorHAnsi"/>
          <w:sz w:val="28"/>
          <w:szCs w:val="28"/>
          <w:lang w:eastAsia="en-US"/>
        </w:rPr>
        <w:t>0.11</w:t>
      </w:r>
      <w:r w:rsidRPr="001202FF">
        <w:rPr>
          <w:rFonts w:eastAsiaTheme="minorHAnsi"/>
          <w:sz w:val="28"/>
          <w:szCs w:val="28"/>
          <w:lang w:eastAsia="en-US"/>
        </w:rPr>
        <w:t>.20</w:t>
      </w:r>
      <w:r w:rsidR="003E4782">
        <w:rPr>
          <w:rFonts w:eastAsiaTheme="minorHAnsi"/>
          <w:sz w:val="28"/>
          <w:szCs w:val="28"/>
          <w:lang w:eastAsia="en-US"/>
        </w:rPr>
        <w:t>24 № 41</w:t>
      </w:r>
      <w:r w:rsidRPr="001202FF">
        <w:rPr>
          <w:rFonts w:eastAsiaTheme="minorHAnsi"/>
          <w:sz w:val="28"/>
          <w:szCs w:val="28"/>
          <w:lang w:eastAsia="en-US"/>
        </w:rPr>
        <w:t xml:space="preserve"> (дале</w:t>
      </w:r>
      <w:proofErr w:type="gramStart"/>
      <w:r w:rsidRPr="001202FF">
        <w:rPr>
          <w:rFonts w:eastAsiaTheme="minorHAnsi"/>
          <w:sz w:val="28"/>
          <w:szCs w:val="28"/>
          <w:lang w:eastAsia="en-US"/>
        </w:rPr>
        <w:t>е-</w:t>
      </w:r>
      <w:proofErr w:type="gramEnd"/>
      <w:r w:rsidRPr="001202FF">
        <w:rPr>
          <w:rFonts w:eastAsiaTheme="minorHAnsi"/>
          <w:sz w:val="28"/>
          <w:szCs w:val="28"/>
          <w:lang w:eastAsia="en-US"/>
        </w:rPr>
        <w:t xml:space="preserve"> Положение).</w:t>
      </w:r>
    </w:p>
    <w:p w:rsidR="001202FF" w:rsidRPr="001202FF"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t>2. Реестр ТОС ведется</w:t>
      </w:r>
      <w:r w:rsidR="0050127A">
        <w:rPr>
          <w:rFonts w:eastAsiaTheme="minorHAnsi"/>
          <w:sz w:val="28"/>
          <w:szCs w:val="28"/>
          <w:lang w:eastAsia="en-US"/>
        </w:rPr>
        <w:t xml:space="preserve"> в электронном виде ведущим специалистом администрации муниципального образования – Малинищинское сельское поселение Пронского муниципального района Рязанской области  (далее – ведущий специалист администрации</w:t>
      </w:r>
      <w:r w:rsidRPr="001202FF">
        <w:rPr>
          <w:rFonts w:eastAsiaTheme="minorHAnsi"/>
          <w:sz w:val="28"/>
          <w:szCs w:val="28"/>
          <w:lang w:eastAsia="en-US"/>
        </w:rPr>
        <w:t>).</w:t>
      </w:r>
    </w:p>
    <w:p w:rsidR="003E4782"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t xml:space="preserve">3. Внесению в Реестр ТОС подлежат сведения о территориальных общественных самоуправлениях, созданных на территории муниципального образования - </w:t>
      </w:r>
      <w:r w:rsidR="003E4782">
        <w:rPr>
          <w:rFonts w:eastAsiaTheme="minorHAnsi"/>
          <w:bCs/>
          <w:sz w:val="28"/>
          <w:szCs w:val="28"/>
          <w:lang w:eastAsia="en-US"/>
        </w:rPr>
        <w:t>Малинищинское сельское</w:t>
      </w:r>
      <w:r w:rsidR="003E4782" w:rsidRPr="001202FF">
        <w:rPr>
          <w:rFonts w:eastAsiaTheme="minorHAnsi"/>
          <w:sz w:val="28"/>
          <w:szCs w:val="28"/>
          <w:lang w:eastAsia="en-US"/>
        </w:rPr>
        <w:t xml:space="preserve"> поселение Пронского муниципального района Рязанской области</w:t>
      </w:r>
      <w:proofErr w:type="gramStart"/>
      <w:r w:rsidR="003E4782" w:rsidRPr="001202FF">
        <w:rPr>
          <w:rFonts w:eastAsiaTheme="minorHAnsi"/>
          <w:sz w:val="28"/>
          <w:szCs w:val="28"/>
          <w:lang w:eastAsia="en-US"/>
        </w:rPr>
        <w:t xml:space="preserve"> </w:t>
      </w:r>
      <w:r w:rsidR="003E4782">
        <w:rPr>
          <w:rFonts w:eastAsiaTheme="minorHAnsi"/>
          <w:sz w:val="28"/>
          <w:szCs w:val="28"/>
          <w:lang w:eastAsia="en-US"/>
        </w:rPr>
        <w:t>.</w:t>
      </w:r>
      <w:proofErr w:type="gramEnd"/>
    </w:p>
    <w:p w:rsidR="001202FF" w:rsidRPr="001202FF"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t>4. В Реестр ТОС вносятся следующие сведения о территориальном общественном самоуправлении (далее - ТОС):</w:t>
      </w:r>
    </w:p>
    <w:p w:rsidR="001202FF" w:rsidRPr="001202FF"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t>- наименование ТОС;</w:t>
      </w:r>
    </w:p>
    <w:p w:rsidR="001202FF" w:rsidRPr="001202FF"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t>- дата создания ТОС;</w:t>
      </w:r>
    </w:p>
    <w:p w:rsidR="001202FF" w:rsidRPr="001202FF"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t>- фамилия, имя, отчество председателя комитета (совета) ТОС;</w:t>
      </w:r>
    </w:p>
    <w:p w:rsidR="001202FF" w:rsidRPr="001202FF"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t>- номер телефона председателя комитета (совета) ТОС;</w:t>
      </w:r>
    </w:p>
    <w:p w:rsidR="001202FF" w:rsidRPr="001202FF"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lastRenderedPageBreak/>
        <w:t>- адрес председателя комитета (совета) ТОС;</w:t>
      </w:r>
    </w:p>
    <w:p w:rsidR="001202FF" w:rsidRPr="001202FF"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t>- количество членов комитета (совета) ТОС;</w:t>
      </w:r>
    </w:p>
    <w:p w:rsidR="001202FF" w:rsidRPr="001202FF"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t>- место нахождения ТОС.</w:t>
      </w:r>
    </w:p>
    <w:p w:rsidR="001202FF" w:rsidRPr="001202FF" w:rsidRDefault="0050127A" w:rsidP="001202FF">
      <w:pPr>
        <w:suppressAutoHyphens w:val="0"/>
        <w:autoSpaceDE w:val="0"/>
        <w:autoSpaceDN w:val="0"/>
        <w:adjustRightInd w:val="0"/>
        <w:spacing w:before="220"/>
        <w:ind w:firstLine="540"/>
        <w:jc w:val="both"/>
        <w:rPr>
          <w:rFonts w:eastAsiaTheme="minorHAnsi"/>
          <w:sz w:val="28"/>
          <w:szCs w:val="28"/>
          <w:lang w:eastAsia="en-US"/>
        </w:rPr>
      </w:pPr>
      <w:proofErr w:type="gramStart"/>
      <w:r>
        <w:rPr>
          <w:rFonts w:eastAsiaTheme="minorHAnsi"/>
          <w:sz w:val="28"/>
          <w:szCs w:val="28"/>
          <w:lang w:eastAsia="en-US"/>
        </w:rPr>
        <w:t>Ведущий специалист администрации</w:t>
      </w:r>
      <w:r w:rsidR="001202FF" w:rsidRPr="001202FF">
        <w:rPr>
          <w:rFonts w:eastAsiaTheme="minorHAnsi"/>
          <w:sz w:val="28"/>
          <w:szCs w:val="28"/>
          <w:lang w:eastAsia="en-US"/>
        </w:rPr>
        <w:t xml:space="preserve"> в течение 15 рабочих дней со дня издания администрацией </w:t>
      </w:r>
      <w:r w:rsidR="003E4782">
        <w:rPr>
          <w:rFonts w:eastAsiaTheme="minorHAnsi"/>
          <w:sz w:val="28"/>
          <w:szCs w:val="28"/>
          <w:lang w:eastAsia="en-US"/>
        </w:rPr>
        <w:t>Малинищинского сельского</w:t>
      </w:r>
      <w:r w:rsidR="001202FF" w:rsidRPr="001202FF">
        <w:rPr>
          <w:rFonts w:eastAsiaTheme="minorHAnsi"/>
          <w:sz w:val="28"/>
          <w:szCs w:val="28"/>
          <w:lang w:eastAsia="en-US"/>
        </w:rPr>
        <w:t xml:space="preserve"> поселения постановления о регистрации устава ТОС (в случае, если ТОС является юридическим лицом, то в течение 15 рабочих дней со дня получения от председателя комитета (совета) ТОС уведомления о внесении в Единый государственный реестр юридических лиц сведений о создании ТОС как некоммерческой организации) вносит в Реестр</w:t>
      </w:r>
      <w:proofErr w:type="gramEnd"/>
      <w:r w:rsidR="001202FF" w:rsidRPr="001202FF">
        <w:rPr>
          <w:rFonts w:eastAsiaTheme="minorHAnsi"/>
          <w:sz w:val="28"/>
          <w:szCs w:val="28"/>
          <w:lang w:eastAsia="en-US"/>
        </w:rPr>
        <w:t xml:space="preserve"> ТОС соответствующие сведения.</w:t>
      </w:r>
    </w:p>
    <w:p w:rsidR="001202FF" w:rsidRPr="001202FF"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t>5. В случае изменения сведений о ТОС внесение изменений в Реестр ТОС осуществляется на основании:</w:t>
      </w:r>
    </w:p>
    <w:p w:rsidR="001202FF" w:rsidRPr="001202FF"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t>- протокола общего собрания (конференции) граждан или протокола заседания комитета (совета) ТОС (или заверенных председателем комитета (совета) ТОС копий);</w:t>
      </w:r>
    </w:p>
    <w:p w:rsidR="001202FF" w:rsidRPr="001202FF"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t>- документов, подтверждающих правомочность общего собрания (конференции) граждан (лист регистрации участников общего собрания (конференции) граждан, протоколы по выборам делегатов на конференцию граждан) или заседания комитета (совета) ТОС (или заверенных председателем комитета (совета) ТОС копий).</w:t>
      </w:r>
    </w:p>
    <w:p w:rsidR="001202FF" w:rsidRPr="001202FF"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t>Администрация поселения рассматривает представленные документы в течение 10 рабочих дней со дня представления документов и вносит соответствующие сведения в Реестр ТОС.</w:t>
      </w:r>
    </w:p>
    <w:p w:rsidR="001202FF" w:rsidRPr="0050127A"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50127A">
        <w:rPr>
          <w:rFonts w:eastAsiaTheme="minorHAnsi"/>
          <w:sz w:val="28"/>
          <w:szCs w:val="28"/>
          <w:lang w:eastAsia="en-US"/>
        </w:rPr>
        <w:t xml:space="preserve">В случае несоответствия представленных документов требованиям действующего законодательства Российской Федерации, Положения, Порядка ведения Реестра территориального общественного самоуправления в муниципальном </w:t>
      </w:r>
      <w:r w:rsidR="0050127A" w:rsidRPr="0050127A">
        <w:rPr>
          <w:rFonts w:eastAsiaTheme="minorHAnsi"/>
          <w:sz w:val="28"/>
          <w:szCs w:val="28"/>
          <w:lang w:eastAsia="en-US"/>
        </w:rPr>
        <w:t xml:space="preserve">образовании – Малинищинское сельское </w:t>
      </w:r>
      <w:r w:rsidRPr="0050127A">
        <w:rPr>
          <w:rFonts w:eastAsiaTheme="minorHAnsi"/>
          <w:sz w:val="28"/>
          <w:szCs w:val="28"/>
          <w:lang w:eastAsia="en-US"/>
        </w:rPr>
        <w:t xml:space="preserve"> поселение Пронского муниципального района Рязанской области администрация поселения возвращает их председателю комитета (совета) ТОС или уполномоченному лицу ТОС для устранения выявленных недостатков.</w:t>
      </w:r>
    </w:p>
    <w:p w:rsidR="001202FF" w:rsidRPr="001202FF" w:rsidRDefault="001202FF" w:rsidP="001202FF">
      <w:pPr>
        <w:suppressAutoHyphens w:val="0"/>
        <w:autoSpaceDE w:val="0"/>
        <w:autoSpaceDN w:val="0"/>
        <w:adjustRightInd w:val="0"/>
        <w:spacing w:before="220"/>
        <w:ind w:firstLine="540"/>
        <w:jc w:val="both"/>
        <w:rPr>
          <w:rFonts w:eastAsiaTheme="minorHAnsi"/>
          <w:sz w:val="28"/>
          <w:szCs w:val="28"/>
          <w:lang w:eastAsia="en-US"/>
        </w:rPr>
      </w:pPr>
      <w:r w:rsidRPr="001202FF">
        <w:rPr>
          <w:rFonts w:eastAsiaTheme="minorHAnsi"/>
          <w:sz w:val="28"/>
          <w:szCs w:val="28"/>
          <w:lang w:eastAsia="en-US"/>
        </w:rPr>
        <w:t>6. В случае прекращения деятельности ТОС подлежит исключению из Реестра ТОС. Основанием исключения из Реестра ТОС является решение общего собрания (конференции) граждан о прекращении деятельности ТОС или иной документ, подтверждающий ликвидацию либо реорганизацию ТОС в соответствии с действующим законодательством Российской Федерации, муниципальными правовыми актами.</w:t>
      </w:r>
    </w:p>
    <w:p w:rsidR="001202FF" w:rsidRPr="001202FF" w:rsidRDefault="001202FF" w:rsidP="001202FF">
      <w:pPr>
        <w:suppressAutoHyphens w:val="0"/>
        <w:autoSpaceDE w:val="0"/>
        <w:autoSpaceDN w:val="0"/>
        <w:adjustRightInd w:val="0"/>
        <w:jc w:val="both"/>
        <w:rPr>
          <w:rFonts w:eastAsiaTheme="minorHAnsi"/>
          <w:sz w:val="28"/>
          <w:szCs w:val="28"/>
          <w:lang w:eastAsia="en-US"/>
        </w:rPr>
      </w:pPr>
    </w:p>
    <w:p w:rsidR="001202FF" w:rsidRPr="001202FF" w:rsidRDefault="001202FF" w:rsidP="0050127A">
      <w:pPr>
        <w:rPr>
          <w:rFonts w:eastAsiaTheme="minorHAnsi"/>
          <w:sz w:val="28"/>
          <w:szCs w:val="28"/>
          <w:lang w:eastAsia="en-US"/>
        </w:rPr>
      </w:pPr>
    </w:p>
    <w:sectPr w:rsidR="001202FF" w:rsidRPr="001202FF" w:rsidSect="00FA2A1B">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0B89"/>
    <w:rsid w:val="001202FF"/>
    <w:rsid w:val="00145F73"/>
    <w:rsid w:val="00374621"/>
    <w:rsid w:val="00380823"/>
    <w:rsid w:val="003B4564"/>
    <w:rsid w:val="003E4782"/>
    <w:rsid w:val="004B7AFA"/>
    <w:rsid w:val="0050127A"/>
    <w:rsid w:val="0058047D"/>
    <w:rsid w:val="008E5C23"/>
    <w:rsid w:val="009D4425"/>
    <w:rsid w:val="00AB0B89"/>
    <w:rsid w:val="00B13766"/>
    <w:rsid w:val="00D042C1"/>
    <w:rsid w:val="00E236C8"/>
    <w:rsid w:val="00E95006"/>
    <w:rsid w:val="00F50F99"/>
    <w:rsid w:val="00F82978"/>
    <w:rsid w:val="00FA2A1B"/>
    <w:rsid w:val="00FF3D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2C1"/>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0B8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B0B8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B0B89"/>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B13766"/>
    <w:rPr>
      <w:rFonts w:ascii="Segoe UI" w:hAnsi="Segoe UI" w:cs="Segoe UI"/>
      <w:sz w:val="18"/>
      <w:szCs w:val="18"/>
    </w:rPr>
  </w:style>
  <w:style w:type="character" w:customStyle="1" w:styleId="a4">
    <w:name w:val="Текст выноски Знак"/>
    <w:basedOn w:val="a0"/>
    <w:link w:val="a3"/>
    <w:uiPriority w:val="99"/>
    <w:semiHidden/>
    <w:rsid w:val="00B13766"/>
    <w:rPr>
      <w:rFonts w:ascii="Segoe UI" w:eastAsia="Times New Roman" w:hAnsi="Segoe UI" w:cs="Segoe UI"/>
      <w:sz w:val="18"/>
      <w:szCs w:val="18"/>
      <w:lang w:eastAsia="ar-SA"/>
    </w:rPr>
  </w:style>
  <w:style w:type="paragraph" w:styleId="a5">
    <w:name w:val="No Spacing"/>
    <w:uiPriority w:val="1"/>
    <w:qFormat/>
    <w:rsid w:val="00FA2A1B"/>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711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E0B98D7F360CC73BD4CDFE8953C9BE702FA863BD9410CFCB258612742AB7B58BBF8B5DDA37AA0F65A9244314B3A4E2205F2158E3047F9DFDFE2673PAfBG" TargetMode="External"/><Relationship Id="rId3" Type="http://schemas.openxmlformats.org/officeDocument/2006/relationships/settings" Target="settings.xml"/><Relationship Id="rId7" Type="http://schemas.openxmlformats.org/officeDocument/2006/relationships/hyperlink" Target="consultantplus://offline/ref=C1E0B98D7F360CC73BD4CDFE8953C9BE702FA863BD9214C9CF238612742AB7B58BBF8B5DC837F20367AE3A421CA6F2B366P0fE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C1E0B98D7F360CC73BD4CDFE8953C9BE702FA863BD9517CDCC258612742AB7B58BBF8B5DDA37AA0F65A9244317B3A4E2205F2158E3047F9DFDFE2673PAfB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439D51A6A24BA1B7EE9A8AC48AD907619901340864D2237E350014DFE533B74B3B5F1D19FEDEDFD21C34EA39EB4E4D12F5CABE5921AE097A1CA7D094Fk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61F2C-3B2D-4BCB-8BBD-41D5D57E3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Pages>
  <Words>926</Words>
  <Characters>5282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KolekinaEV_6211</dc:creator>
  <cp:keywords/>
  <dc:description/>
  <cp:lastModifiedBy>user</cp:lastModifiedBy>
  <cp:revision>12</cp:revision>
  <cp:lastPrinted>2024-12-16T05:34:00Z</cp:lastPrinted>
  <dcterms:created xsi:type="dcterms:W3CDTF">2024-09-17T07:52:00Z</dcterms:created>
  <dcterms:modified xsi:type="dcterms:W3CDTF">2024-12-16T05:34:00Z</dcterms:modified>
</cp:coreProperties>
</file>