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98E" w:rsidRDefault="009A298E" w:rsidP="009A298E">
      <w:pPr>
        <w:jc w:val="center"/>
        <w:outlineLvl w:val="0"/>
        <w:rPr>
          <w:rFonts w:ascii="Times New Roman" w:hAnsi="Times New Roman"/>
          <w:b/>
          <w:sz w:val="24"/>
          <w:szCs w:val="24"/>
        </w:rPr>
      </w:pPr>
      <w:r>
        <w:rPr>
          <w:rFonts w:ascii="Times New Roman" w:hAnsi="Times New Roman"/>
          <w:b/>
          <w:noProof/>
          <w:sz w:val="24"/>
          <w:szCs w:val="24"/>
        </w:rPr>
        <w:drawing>
          <wp:inline distT="0" distB="0" distL="0" distR="0">
            <wp:extent cx="381000" cy="472440"/>
            <wp:effectExtent l="19050" t="0" r="0" b="0"/>
            <wp:docPr id="1" name="Рисунок 1" descr="герб МО СП Малинищи сок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 СП Малинищи сокр.1"/>
                    <pic:cNvPicPr>
                      <a:picLocks noChangeAspect="1" noChangeArrowheads="1"/>
                    </pic:cNvPicPr>
                  </pic:nvPicPr>
                  <pic:blipFill>
                    <a:blip r:embed="rId5" cstate="print"/>
                    <a:srcRect/>
                    <a:stretch>
                      <a:fillRect/>
                    </a:stretch>
                  </pic:blipFill>
                  <pic:spPr bwMode="auto">
                    <a:xfrm>
                      <a:off x="0" y="0"/>
                      <a:ext cx="381000" cy="472440"/>
                    </a:xfrm>
                    <a:prstGeom prst="rect">
                      <a:avLst/>
                    </a:prstGeom>
                    <a:noFill/>
                    <a:ln w="9525">
                      <a:noFill/>
                      <a:miter lim="800000"/>
                      <a:headEnd/>
                      <a:tailEnd/>
                    </a:ln>
                  </pic:spPr>
                </pic:pic>
              </a:graphicData>
            </a:graphic>
          </wp:inline>
        </w:drawing>
      </w:r>
    </w:p>
    <w:p w:rsidR="009A298E" w:rsidRDefault="009A298E" w:rsidP="009A298E">
      <w:pPr>
        <w:spacing w:after="0"/>
        <w:jc w:val="center"/>
        <w:outlineLvl w:val="0"/>
        <w:rPr>
          <w:rFonts w:ascii="Times New Roman" w:hAnsi="Times New Roman"/>
          <w:b/>
          <w:sz w:val="28"/>
          <w:szCs w:val="28"/>
        </w:rPr>
      </w:pPr>
      <w:r>
        <w:rPr>
          <w:rFonts w:ascii="Times New Roman" w:hAnsi="Times New Roman"/>
          <w:b/>
          <w:sz w:val="28"/>
          <w:szCs w:val="28"/>
        </w:rPr>
        <w:t>Совет депутатов</w:t>
      </w:r>
    </w:p>
    <w:p w:rsidR="009A298E" w:rsidRDefault="009A298E" w:rsidP="009A298E">
      <w:pPr>
        <w:spacing w:after="0"/>
        <w:jc w:val="center"/>
        <w:outlineLvl w:val="0"/>
        <w:rPr>
          <w:rFonts w:ascii="Times New Roman" w:hAnsi="Times New Roman"/>
          <w:b/>
          <w:sz w:val="28"/>
          <w:szCs w:val="28"/>
        </w:rPr>
      </w:pPr>
      <w:r>
        <w:rPr>
          <w:rFonts w:ascii="Times New Roman" w:hAnsi="Times New Roman"/>
          <w:b/>
          <w:sz w:val="28"/>
          <w:szCs w:val="28"/>
        </w:rPr>
        <w:t xml:space="preserve"> муниципального образования – Малинищинское</w:t>
      </w:r>
    </w:p>
    <w:p w:rsidR="009A298E" w:rsidRDefault="009A298E" w:rsidP="009A298E">
      <w:pPr>
        <w:spacing w:after="0"/>
        <w:jc w:val="center"/>
        <w:outlineLvl w:val="0"/>
        <w:rPr>
          <w:rFonts w:ascii="Times New Roman" w:hAnsi="Times New Roman"/>
          <w:b/>
          <w:sz w:val="28"/>
          <w:szCs w:val="28"/>
        </w:rPr>
      </w:pPr>
      <w:r>
        <w:rPr>
          <w:rFonts w:ascii="Times New Roman" w:hAnsi="Times New Roman"/>
          <w:b/>
          <w:sz w:val="28"/>
          <w:szCs w:val="28"/>
        </w:rPr>
        <w:t xml:space="preserve"> сельское поселение Пронского муниципального района </w:t>
      </w:r>
    </w:p>
    <w:p w:rsidR="009A298E" w:rsidRDefault="009A298E" w:rsidP="009A298E">
      <w:pPr>
        <w:spacing w:after="0"/>
        <w:jc w:val="center"/>
        <w:outlineLvl w:val="0"/>
        <w:rPr>
          <w:rFonts w:ascii="Times New Roman" w:hAnsi="Times New Roman"/>
          <w:b/>
          <w:sz w:val="28"/>
          <w:szCs w:val="28"/>
        </w:rPr>
      </w:pPr>
      <w:r>
        <w:rPr>
          <w:rFonts w:ascii="Times New Roman" w:hAnsi="Times New Roman"/>
          <w:b/>
          <w:sz w:val="28"/>
          <w:szCs w:val="28"/>
        </w:rPr>
        <w:t>Рязанской области</w:t>
      </w:r>
    </w:p>
    <w:p w:rsidR="009A298E" w:rsidRDefault="009A298E" w:rsidP="009A298E">
      <w:pPr>
        <w:outlineLvl w:val="0"/>
        <w:rPr>
          <w:rFonts w:ascii="Times New Roman" w:hAnsi="Times New Roman"/>
          <w:b/>
          <w:sz w:val="28"/>
          <w:szCs w:val="28"/>
        </w:rPr>
      </w:pPr>
    </w:p>
    <w:p w:rsidR="009A298E" w:rsidRDefault="009A298E" w:rsidP="00C81B20">
      <w:pPr>
        <w:jc w:val="center"/>
        <w:outlineLvl w:val="0"/>
        <w:rPr>
          <w:rFonts w:ascii="Times New Roman" w:hAnsi="Times New Roman"/>
          <w:b/>
          <w:sz w:val="28"/>
          <w:szCs w:val="28"/>
        </w:rPr>
      </w:pPr>
      <w:r>
        <w:rPr>
          <w:rFonts w:ascii="Times New Roman" w:hAnsi="Times New Roman"/>
          <w:b/>
          <w:sz w:val="28"/>
          <w:szCs w:val="28"/>
        </w:rPr>
        <w:t>РЕШЕНИЕ</w:t>
      </w:r>
    </w:p>
    <w:p w:rsidR="009A298E" w:rsidRDefault="009A298E" w:rsidP="009A298E">
      <w:pPr>
        <w:tabs>
          <w:tab w:val="left" w:pos="6840"/>
        </w:tabs>
        <w:spacing w:after="0" w:line="240" w:lineRule="auto"/>
        <w:rPr>
          <w:rFonts w:ascii="Times New Roman" w:hAnsi="Times New Roman"/>
          <w:sz w:val="28"/>
          <w:szCs w:val="28"/>
        </w:rPr>
      </w:pPr>
      <w:r>
        <w:rPr>
          <w:rFonts w:ascii="Times New Roman" w:hAnsi="Times New Roman"/>
          <w:b/>
          <w:sz w:val="28"/>
          <w:szCs w:val="28"/>
        </w:rPr>
        <w:t xml:space="preserve">  </w:t>
      </w:r>
      <w:r w:rsidR="00C81B20" w:rsidRPr="00C81B20">
        <w:rPr>
          <w:rFonts w:ascii="Times New Roman" w:hAnsi="Times New Roman"/>
          <w:sz w:val="28"/>
          <w:szCs w:val="28"/>
        </w:rPr>
        <w:t>14 октября</w:t>
      </w:r>
      <w:r w:rsidRPr="00C81B20">
        <w:rPr>
          <w:rFonts w:ascii="Times New Roman" w:hAnsi="Times New Roman"/>
          <w:sz w:val="28"/>
          <w:szCs w:val="28"/>
        </w:rPr>
        <w:t xml:space="preserve"> 2024 года</w:t>
      </w:r>
      <w:r>
        <w:rPr>
          <w:rFonts w:ascii="Times New Roman" w:hAnsi="Times New Roman"/>
          <w:sz w:val="28"/>
          <w:szCs w:val="28"/>
        </w:rPr>
        <w:t xml:space="preserve">                       </w:t>
      </w:r>
      <w:r w:rsidR="00C81B20">
        <w:rPr>
          <w:rFonts w:ascii="Times New Roman" w:hAnsi="Times New Roman"/>
          <w:sz w:val="28"/>
          <w:szCs w:val="28"/>
        </w:rPr>
        <w:t xml:space="preserve">                   № 34</w:t>
      </w:r>
    </w:p>
    <w:p w:rsidR="009A298E" w:rsidRDefault="009A298E" w:rsidP="009A298E">
      <w:pPr>
        <w:tabs>
          <w:tab w:val="left" w:pos="6840"/>
        </w:tabs>
        <w:spacing w:after="0" w:line="240" w:lineRule="auto"/>
        <w:rPr>
          <w:rFonts w:ascii="Times New Roman" w:hAnsi="Times New Roman"/>
          <w:sz w:val="28"/>
          <w:szCs w:val="28"/>
        </w:rPr>
      </w:pPr>
    </w:p>
    <w:p w:rsidR="009A298E" w:rsidRDefault="009A298E" w:rsidP="009A298E">
      <w:pPr>
        <w:spacing w:line="240" w:lineRule="auto"/>
        <w:ind w:right="141"/>
        <w:jc w:val="center"/>
        <w:rPr>
          <w:rFonts w:ascii="Times New Roman" w:hAnsi="Times New Roman"/>
          <w:b/>
          <w:sz w:val="28"/>
          <w:szCs w:val="28"/>
        </w:rPr>
      </w:pPr>
      <w:r>
        <w:rPr>
          <w:rFonts w:ascii="Times New Roman" w:hAnsi="Times New Roman"/>
          <w:b/>
          <w:sz w:val="28"/>
          <w:szCs w:val="28"/>
        </w:rPr>
        <w:t>О внесении  изменений в решение Совета депутатов муниципального образования - Малинищинское сельское поселение Пронского муниципального района Рязанской области «Об установлении земельного налога на территории муниципального образования – Малинищинское сельское поселение» от 20.11.2014 г. № 30 (в редакции от 26.10.2022 г. № 31, от 22.12.2023 г. № 44, от 13.02.2024 № 7, от 11.07.2024 г. № 22)</w:t>
      </w:r>
    </w:p>
    <w:p w:rsidR="009A298E" w:rsidRDefault="009A298E" w:rsidP="009A298E">
      <w:pPr>
        <w:spacing w:after="0" w:line="240" w:lineRule="auto"/>
        <w:ind w:right="141"/>
        <w:jc w:val="both"/>
        <w:rPr>
          <w:rFonts w:ascii="Times New Roman" w:hAnsi="Times New Roman"/>
          <w:sz w:val="28"/>
          <w:szCs w:val="28"/>
        </w:rPr>
      </w:pPr>
      <w:r>
        <w:rPr>
          <w:rFonts w:ascii="Times New Roman" w:hAnsi="Times New Roman"/>
          <w:sz w:val="28"/>
          <w:szCs w:val="28"/>
        </w:rPr>
        <w:t xml:space="preserve">     В целях приведения нормативных правовых актов в соответствие с Федеральным законом № 176-ФЗ от 12.07.2024 г., руководствуясь Федеральным законом от 06.10.2003 г. № 131-ФЗ «Об общих принципах организации местного самоуправления в Российской Федерации»,  Уставом муниципального образования – Малинищинское сельское поселение Пронского муниципального района Рязанской области, Совет депутатов муниципального образования – Малинищинское сельское поселение Пронского муниципального района Рязанской области</w:t>
      </w:r>
    </w:p>
    <w:p w:rsidR="009A298E" w:rsidRDefault="009A298E" w:rsidP="009A298E">
      <w:pPr>
        <w:spacing w:after="0" w:line="240" w:lineRule="auto"/>
        <w:jc w:val="both"/>
        <w:rPr>
          <w:rFonts w:ascii="Times New Roman" w:hAnsi="Times New Roman"/>
          <w:b/>
          <w:sz w:val="28"/>
          <w:szCs w:val="28"/>
        </w:rPr>
      </w:pPr>
      <w:r>
        <w:rPr>
          <w:rFonts w:ascii="Times New Roman" w:hAnsi="Times New Roman"/>
          <w:b/>
          <w:sz w:val="28"/>
          <w:szCs w:val="28"/>
        </w:rPr>
        <w:t>РЕШИЛ:</w:t>
      </w:r>
    </w:p>
    <w:p w:rsidR="009A298E" w:rsidRDefault="009A298E" w:rsidP="009A298E">
      <w:pPr>
        <w:spacing w:after="0" w:line="240" w:lineRule="auto"/>
        <w:jc w:val="both"/>
        <w:rPr>
          <w:rFonts w:ascii="Times New Roman" w:hAnsi="Times New Roman"/>
          <w:b/>
          <w:sz w:val="28"/>
          <w:szCs w:val="28"/>
        </w:rPr>
      </w:pPr>
    </w:p>
    <w:p w:rsidR="009A298E" w:rsidRDefault="009A298E" w:rsidP="009A298E">
      <w:pPr>
        <w:spacing w:after="0" w:line="240" w:lineRule="auto"/>
        <w:jc w:val="both"/>
        <w:rPr>
          <w:rFonts w:ascii="Times New Roman" w:hAnsi="Times New Roman"/>
          <w:sz w:val="28"/>
          <w:szCs w:val="28"/>
        </w:rPr>
      </w:pPr>
      <w:r>
        <w:rPr>
          <w:rFonts w:ascii="Times New Roman" w:hAnsi="Times New Roman"/>
          <w:sz w:val="28"/>
          <w:szCs w:val="28"/>
        </w:rPr>
        <w:t xml:space="preserve">     1. Внести в решение Совета депутатов муниципального образования - Малинищинское сельское поселение от 20.11.2014 года № 30 «Об установлении земельного налога на территории муниципального образования – Малинищинское сельское поселение» (в редакции от 26.10.2022 г. № 31, от 22.12.2023 г. № 44, от 13.02.2024 г. № 7, от 11.07.2024 г. № 22) следующие   изменения;</w:t>
      </w:r>
    </w:p>
    <w:p w:rsidR="009A298E" w:rsidRDefault="003D35F9" w:rsidP="009A298E">
      <w:pPr>
        <w:spacing w:after="0" w:line="240" w:lineRule="auto"/>
        <w:jc w:val="both"/>
        <w:rPr>
          <w:rFonts w:ascii="Times New Roman" w:hAnsi="Times New Roman"/>
          <w:b/>
          <w:sz w:val="28"/>
          <w:szCs w:val="28"/>
        </w:rPr>
      </w:pPr>
      <w:r>
        <w:rPr>
          <w:rFonts w:ascii="Times New Roman" w:hAnsi="Times New Roman"/>
          <w:sz w:val="28"/>
          <w:szCs w:val="28"/>
        </w:rPr>
        <w:t xml:space="preserve">    1) </w:t>
      </w:r>
      <w:r w:rsidRPr="003D35F9">
        <w:rPr>
          <w:rFonts w:ascii="Times New Roman" w:hAnsi="Times New Roman"/>
          <w:b/>
          <w:sz w:val="28"/>
          <w:szCs w:val="28"/>
        </w:rPr>
        <w:t>подпункт 1) пункта 5 изложить в новой редакции</w:t>
      </w:r>
      <w:r>
        <w:rPr>
          <w:rFonts w:ascii="Times New Roman" w:hAnsi="Times New Roman"/>
          <w:b/>
          <w:sz w:val="28"/>
          <w:szCs w:val="28"/>
        </w:rPr>
        <w:t>:</w:t>
      </w:r>
    </w:p>
    <w:p w:rsidR="003D35F9" w:rsidRDefault="003D35F9" w:rsidP="009A298E">
      <w:pPr>
        <w:spacing w:after="0" w:line="240" w:lineRule="auto"/>
        <w:jc w:val="both"/>
        <w:rPr>
          <w:rFonts w:ascii="Times New Roman" w:hAnsi="Times New Roman"/>
          <w:sz w:val="28"/>
          <w:szCs w:val="28"/>
        </w:rPr>
      </w:pPr>
      <w:r>
        <w:rPr>
          <w:rFonts w:ascii="Times New Roman" w:hAnsi="Times New Roman"/>
          <w:sz w:val="28"/>
          <w:szCs w:val="28"/>
        </w:rPr>
        <w:t xml:space="preserve">     «1) 0,3 процента в отношении земельных участков:</w:t>
      </w:r>
    </w:p>
    <w:p w:rsidR="003D35F9" w:rsidRDefault="003D35F9" w:rsidP="009A298E">
      <w:pPr>
        <w:spacing w:after="0" w:line="240" w:lineRule="auto"/>
        <w:jc w:val="both"/>
        <w:rPr>
          <w:rFonts w:ascii="Times New Roman" w:hAnsi="Times New Roman"/>
          <w:sz w:val="28"/>
          <w:szCs w:val="28"/>
        </w:rPr>
      </w:pPr>
      <w:r>
        <w:rPr>
          <w:rFonts w:ascii="Times New Roman" w:hAnsi="Times New Roman"/>
          <w:sz w:val="28"/>
          <w:szCs w:val="28"/>
        </w:rPr>
        <w:t xml:space="preserve">      -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3D35F9" w:rsidRPr="003D35F9" w:rsidRDefault="003D35F9" w:rsidP="003D35F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sz w:val="28"/>
          <w:szCs w:val="28"/>
        </w:rPr>
        <w:t xml:space="preserve">      </w:t>
      </w:r>
      <w:proofErr w:type="gramStart"/>
      <w:r>
        <w:rPr>
          <w:rFonts w:ascii="Times New Roman" w:hAnsi="Times New Roman" w:cs="Times New Roman"/>
          <w:sz w:val="28"/>
          <w:szCs w:val="28"/>
        </w:rPr>
        <w:t xml:space="preserve">- </w:t>
      </w:r>
      <w:r w:rsidRPr="003D35F9">
        <w:rPr>
          <w:rFonts w:ascii="Times New Roman" w:hAnsi="Times New Roman" w:cs="Times New Roman"/>
          <w:sz w:val="28"/>
          <w:szCs w:val="28"/>
        </w:rPr>
        <w:t xml:space="preserve">занятых </w:t>
      </w:r>
      <w:hyperlink r:id="rId6" w:history="1">
        <w:r w:rsidRPr="003D35F9">
          <w:rPr>
            <w:rFonts w:ascii="Times New Roman" w:hAnsi="Times New Roman" w:cs="Times New Roman"/>
            <w:sz w:val="28"/>
            <w:szCs w:val="28"/>
          </w:rPr>
          <w:t>жилищным фондом</w:t>
        </w:r>
      </w:hyperlink>
      <w:r w:rsidRPr="003D35F9">
        <w:rPr>
          <w:rFonts w:ascii="Times New Roman" w:hAnsi="Times New Roman" w:cs="Times New Roman"/>
          <w:sz w:val="28"/>
          <w:szCs w:val="28"/>
        </w:rPr>
        <w:t xml:space="preserve"> и (или) объектами инженерной инфраструктуры жилищно-коммунального комплекса (за исключением </w:t>
      </w:r>
      <w:hyperlink r:id="rId7" w:history="1">
        <w:r w:rsidRPr="003D35F9">
          <w:rPr>
            <w:rFonts w:ascii="Times New Roman" w:hAnsi="Times New Roman" w:cs="Times New Roman"/>
            <w:sz w:val="28"/>
            <w:szCs w:val="28"/>
          </w:rPr>
          <w:t>части</w:t>
        </w:r>
      </w:hyperlink>
      <w:r w:rsidRPr="003D35F9">
        <w:rPr>
          <w:rFonts w:ascii="Times New Roman" w:hAnsi="Times New Roman" w:cs="Times New Roman"/>
          <w:sz w:val="28"/>
          <w:szCs w:val="28"/>
        </w:rPr>
        <w:t xml:space="preserve"> земельного участка, приходящейся на объект недвижимого имущества, не </w:t>
      </w:r>
      <w:r w:rsidRPr="003D35F9">
        <w:rPr>
          <w:rFonts w:ascii="Times New Roman" w:hAnsi="Times New Roman" w:cs="Times New Roman"/>
          <w:sz w:val="28"/>
          <w:szCs w:val="28"/>
        </w:rPr>
        <w:lastRenderedPageBreak/>
        <w:t>относящийся к жилищному фонду и (или) к объектам инженерной инфраструктуры жилищно-коммунального комплекса) или приобретенных (предоставленных) для жилищного строительства, за исключением указанных в настоящем абзаце земельных участков, приобретенных (предоставленных) для индивидуального жилищного строительства, используемых в предпринимательской деятельности, и земельных участков</w:t>
      </w:r>
      <w:proofErr w:type="gramEnd"/>
      <w:r w:rsidRPr="003D35F9">
        <w:rPr>
          <w:rFonts w:ascii="Times New Roman" w:hAnsi="Times New Roman" w:cs="Times New Roman"/>
          <w:sz w:val="28"/>
          <w:szCs w:val="28"/>
        </w:rPr>
        <w:t xml:space="preserve">, кадастровая стоимость </w:t>
      </w:r>
      <w:proofErr w:type="gramStart"/>
      <w:r w:rsidRPr="003D35F9">
        <w:rPr>
          <w:rFonts w:ascii="Times New Roman" w:hAnsi="Times New Roman" w:cs="Times New Roman"/>
          <w:sz w:val="28"/>
          <w:szCs w:val="28"/>
        </w:rPr>
        <w:t>каждого</w:t>
      </w:r>
      <w:proofErr w:type="gramEnd"/>
      <w:r w:rsidRPr="003D35F9">
        <w:rPr>
          <w:rFonts w:ascii="Times New Roman" w:hAnsi="Times New Roman" w:cs="Times New Roman"/>
          <w:sz w:val="28"/>
          <w:szCs w:val="28"/>
        </w:rPr>
        <w:t xml:space="preserve"> из которых превышает 300 миллионов рублей;</w:t>
      </w:r>
    </w:p>
    <w:p w:rsidR="003D35F9" w:rsidRDefault="003D35F9" w:rsidP="00322F97">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322F97">
        <w:rPr>
          <w:rFonts w:ascii="Times New Roman" w:hAnsi="Times New Roman" w:cs="Times New Roman"/>
          <w:sz w:val="28"/>
          <w:szCs w:val="28"/>
        </w:rPr>
        <w:t xml:space="preserve">не используемых в предпринимательской деятельности, приобретенных (предоставленных) для ведения </w:t>
      </w:r>
      <w:hyperlink r:id="rId8" w:history="1">
        <w:r w:rsidRPr="00322F97">
          <w:rPr>
            <w:rFonts w:ascii="Times New Roman" w:hAnsi="Times New Roman" w:cs="Times New Roman"/>
            <w:sz w:val="28"/>
            <w:szCs w:val="28"/>
          </w:rPr>
          <w:t>личного подсобного хозяйства</w:t>
        </w:r>
      </w:hyperlink>
      <w:r w:rsidRPr="00322F97">
        <w:rPr>
          <w:rFonts w:ascii="Times New Roman" w:hAnsi="Times New Roman" w:cs="Times New Roman"/>
          <w:sz w:val="28"/>
          <w:szCs w:val="28"/>
        </w:rPr>
        <w:t xml:space="preserve">, садоводства или огородничества, а также земельных </w:t>
      </w:r>
      <w:hyperlink r:id="rId9" w:history="1">
        <w:r w:rsidRPr="00322F97">
          <w:rPr>
            <w:rFonts w:ascii="Times New Roman" w:hAnsi="Times New Roman" w:cs="Times New Roman"/>
            <w:sz w:val="28"/>
            <w:szCs w:val="28"/>
          </w:rPr>
          <w:t>участков общего назначения</w:t>
        </w:r>
      </w:hyperlink>
      <w:r w:rsidRPr="00322F97">
        <w:rPr>
          <w:rFonts w:ascii="Times New Roman" w:hAnsi="Times New Roman" w:cs="Times New Roman"/>
          <w:sz w:val="28"/>
          <w:szCs w:val="28"/>
        </w:rPr>
        <w:t xml:space="preserve">, предусмотренных Федеральным </w:t>
      </w:r>
      <w:hyperlink r:id="rId10" w:history="1">
        <w:r w:rsidRPr="00322F97">
          <w:rPr>
            <w:rFonts w:ascii="Times New Roman" w:hAnsi="Times New Roman" w:cs="Times New Roman"/>
            <w:sz w:val="28"/>
            <w:szCs w:val="28"/>
          </w:rPr>
          <w:t>законом</w:t>
        </w:r>
      </w:hyperlink>
      <w:r w:rsidRPr="00322F97">
        <w:rPr>
          <w:rFonts w:ascii="Times New Roman" w:hAnsi="Times New Roman" w:cs="Times New Roman"/>
          <w:sz w:val="28"/>
          <w:szCs w:val="28"/>
        </w:rPr>
        <w:t xml:space="preserve"> от 29</w:t>
      </w:r>
      <w:r w:rsidRPr="003D35F9">
        <w:rPr>
          <w:rFonts w:ascii="Times New Roman" w:hAnsi="Times New Roman" w:cs="Times New Roman"/>
          <w:sz w:val="28"/>
          <w:szCs w:val="28"/>
        </w:rPr>
        <w:t xml:space="preserve">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за исключением указанных в настоящем абзаце земельных участков, кадастровая стоимость</w:t>
      </w:r>
      <w:proofErr w:type="gramEnd"/>
      <w:r w:rsidRPr="003D35F9">
        <w:rPr>
          <w:rFonts w:ascii="Times New Roman" w:hAnsi="Times New Roman" w:cs="Times New Roman"/>
          <w:sz w:val="28"/>
          <w:szCs w:val="28"/>
        </w:rPr>
        <w:t xml:space="preserve"> </w:t>
      </w:r>
      <w:proofErr w:type="gramStart"/>
      <w:r w:rsidRPr="003D35F9">
        <w:rPr>
          <w:rFonts w:ascii="Times New Roman" w:hAnsi="Times New Roman" w:cs="Times New Roman"/>
          <w:sz w:val="28"/>
          <w:szCs w:val="28"/>
        </w:rPr>
        <w:t>каждого</w:t>
      </w:r>
      <w:proofErr w:type="gramEnd"/>
      <w:r w:rsidRPr="003D35F9">
        <w:rPr>
          <w:rFonts w:ascii="Times New Roman" w:hAnsi="Times New Roman" w:cs="Times New Roman"/>
          <w:sz w:val="28"/>
          <w:szCs w:val="28"/>
        </w:rPr>
        <w:t xml:space="preserve"> из которых превышает 300 миллионов рублей»;</w:t>
      </w:r>
    </w:p>
    <w:p w:rsidR="00322F97" w:rsidRDefault="00322F97" w:rsidP="00322F9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ограниченных в обороте в соответствии с Законодательством Российской Федерации, предоставляемых для обеспечения обороны, безопасности и таможенных нужд</w:t>
      </w:r>
      <w:proofErr w:type="gramStart"/>
      <w:r>
        <w:rPr>
          <w:rFonts w:ascii="Times New Roman" w:hAnsi="Times New Roman" w:cs="Times New Roman"/>
          <w:sz w:val="28"/>
          <w:szCs w:val="28"/>
        </w:rPr>
        <w:t>.»;</w:t>
      </w:r>
      <w:proofErr w:type="gramEnd"/>
    </w:p>
    <w:p w:rsidR="00322F97" w:rsidRDefault="00322F97" w:rsidP="00322F97">
      <w:pPr>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2) </w:t>
      </w:r>
      <w:r w:rsidR="00084DD3">
        <w:rPr>
          <w:rFonts w:ascii="Times New Roman" w:hAnsi="Times New Roman" w:cs="Times New Roman"/>
          <w:b/>
          <w:sz w:val="28"/>
          <w:szCs w:val="28"/>
        </w:rPr>
        <w:t>пункт 7 изложить в новой редакции:</w:t>
      </w:r>
    </w:p>
    <w:p w:rsidR="00084DD3" w:rsidRDefault="00084DD3" w:rsidP="00322F9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 Установить, что для организаций, учреждений, имеющих в собственности в постоянном (бессрочном) пользовании или пожизненном наследуемом владении земельные участки, являющиеся объектом налогообложения на территории муниципального образования – Малинищинское сельское поселение, льготы, установленные в соответствии со статьей 295 Налогового кодекса Российской Федерации, действуют в полном объеме.</w:t>
      </w:r>
    </w:p>
    <w:p w:rsidR="00084DD3" w:rsidRDefault="00084DD3" w:rsidP="00322F9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Кроме того, освобождаются от  уплаты земельного  налога следующие категории налогоплательщиков:</w:t>
      </w:r>
    </w:p>
    <w:p w:rsidR="00084DD3" w:rsidRDefault="00084DD3" w:rsidP="00322F9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бюджетные и казенные учреждения, созданные органами местного самоуправления, финансируемые из местного и районного бюджетов на основе бюджетной сеты и (или) в виде субсидий на выполнение государственного (муниципального) задания, за исключением имущества, используемого исключительно в целях предпринимательской деятельности;</w:t>
      </w:r>
    </w:p>
    <w:p w:rsidR="00084DD3" w:rsidRDefault="00084DD3" w:rsidP="00322F9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ветераны и инвалиды Великой Отечественной войны</w:t>
      </w:r>
      <w:r w:rsidR="00767C89">
        <w:rPr>
          <w:rFonts w:ascii="Times New Roman" w:hAnsi="Times New Roman" w:cs="Times New Roman"/>
          <w:sz w:val="28"/>
          <w:szCs w:val="28"/>
        </w:rPr>
        <w:t>.</w:t>
      </w:r>
    </w:p>
    <w:p w:rsidR="00767C89" w:rsidRDefault="00767C89" w:rsidP="00322F9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Льгота предоставляется на основании удостоверения участника Великой Отечественной войны.</w:t>
      </w:r>
    </w:p>
    <w:p w:rsidR="00767C89" w:rsidRDefault="00767C89" w:rsidP="00322F9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Снизить ставку земельного налога в части зачисления в местный бюджет на 0,75 пунктов (процентов) в отношении земельных участков, используемых для размещения объектов связи, волоконно-оптических линий связи и центров обработки данных на налоговый период 2023 года.</w:t>
      </w:r>
    </w:p>
    <w:p w:rsidR="006845E9" w:rsidRDefault="006845E9" w:rsidP="006845E9">
      <w:pPr>
        <w:autoSpaceDE w:val="0"/>
        <w:autoSpaceDN w:val="0"/>
        <w:adjustRightInd w:val="0"/>
        <w:spacing w:after="0" w:line="240" w:lineRule="auto"/>
        <w:ind w:firstLine="539"/>
        <w:jc w:val="both"/>
        <w:rPr>
          <w:rFonts w:ascii="Times New Roman" w:hAnsi="Times New Roman" w:cs="Times New Roman"/>
          <w:sz w:val="28"/>
          <w:szCs w:val="28"/>
        </w:rPr>
      </w:pPr>
      <w:proofErr w:type="gramStart"/>
      <w:r w:rsidRPr="006845E9">
        <w:rPr>
          <w:rFonts w:ascii="Times New Roman" w:hAnsi="Times New Roman" w:cs="Times New Roman"/>
          <w:sz w:val="28"/>
          <w:szCs w:val="28"/>
        </w:rPr>
        <w:t xml:space="preserve">Освобождаются от уплаты земельного налога граждане, призванные на военную службу по мобилизации в Вооруженные Силы Российской Федерации в соответствии с </w:t>
      </w:r>
      <w:hyperlink r:id="rId11" w:history="1">
        <w:r w:rsidRPr="006845E9">
          <w:rPr>
            <w:rFonts w:ascii="Times New Roman" w:hAnsi="Times New Roman" w:cs="Times New Roman"/>
            <w:sz w:val="28"/>
            <w:szCs w:val="28"/>
          </w:rPr>
          <w:t>Указом</w:t>
        </w:r>
      </w:hyperlink>
      <w:r w:rsidRPr="006845E9">
        <w:rPr>
          <w:rFonts w:ascii="Times New Roman" w:hAnsi="Times New Roman" w:cs="Times New Roman"/>
          <w:sz w:val="28"/>
          <w:szCs w:val="28"/>
        </w:rPr>
        <w:t xml:space="preserve"> Президента РФ от 21 сентября 2022 года </w:t>
      </w:r>
      <w:r w:rsidRPr="006845E9">
        <w:rPr>
          <w:rFonts w:ascii="Times New Roman" w:hAnsi="Times New Roman" w:cs="Times New Roman"/>
          <w:sz w:val="28"/>
          <w:szCs w:val="28"/>
        </w:rPr>
        <w:lastRenderedPageBreak/>
        <w:t>N 647 "Об объявлении частичной мобилизации в Российской Федерации", в отношении одного земельного участка по выбору налогоплательщика из указанных (вид разрешенного использования ИЖС, для строительства гаража, ЛПХ, садоводство и огородничество), находящегося в</w:t>
      </w:r>
      <w:proofErr w:type="gramEnd"/>
      <w:r w:rsidRPr="006845E9">
        <w:rPr>
          <w:rFonts w:ascii="Times New Roman" w:hAnsi="Times New Roman" w:cs="Times New Roman"/>
          <w:sz w:val="28"/>
          <w:szCs w:val="28"/>
        </w:rPr>
        <w:t xml:space="preserve"> собственности, постоянном (бессрочном) пользовании или пожизненном наследуемом владении налогоплательщика, на налоговые периоды 2021, 2022, 2023, </w:t>
      </w:r>
      <w:r w:rsidRPr="006845E9">
        <w:rPr>
          <w:rFonts w:ascii="Times New Roman" w:hAnsi="Times New Roman" w:cs="Times New Roman"/>
          <w:sz w:val="28"/>
          <w:szCs w:val="28"/>
          <w:shd w:val="clear" w:color="auto" w:fill="FFFFFF"/>
        </w:rPr>
        <w:t xml:space="preserve">2024 </w:t>
      </w:r>
      <w:r w:rsidRPr="006845E9">
        <w:rPr>
          <w:rFonts w:ascii="Times New Roman" w:hAnsi="Times New Roman" w:cs="Times New Roman"/>
          <w:sz w:val="28"/>
          <w:szCs w:val="28"/>
        </w:rPr>
        <w:t>годов</w:t>
      </w:r>
      <w:r>
        <w:rPr>
          <w:rFonts w:ascii="Times New Roman" w:hAnsi="Times New Roman" w:cs="Times New Roman"/>
          <w:sz w:val="28"/>
          <w:szCs w:val="28"/>
        </w:rPr>
        <w:t>.</w:t>
      </w:r>
    </w:p>
    <w:p w:rsidR="006845E9" w:rsidRPr="006845E9" w:rsidRDefault="006845E9" w:rsidP="006845E9">
      <w:pPr>
        <w:spacing w:after="0" w:line="240" w:lineRule="auto"/>
        <w:jc w:val="both"/>
        <w:rPr>
          <w:rFonts w:ascii="Times New Roman" w:hAnsi="Times New Roman" w:cs="Times New Roman"/>
          <w:bCs/>
          <w:sz w:val="28"/>
          <w:szCs w:val="28"/>
        </w:rPr>
      </w:pPr>
      <w:r>
        <w:rPr>
          <w:rFonts w:ascii="Times New Roman" w:hAnsi="Times New Roman" w:cs="Times New Roman"/>
          <w:sz w:val="28"/>
          <w:szCs w:val="28"/>
          <w:shd w:val="clear" w:color="auto" w:fill="FFFFFF"/>
        </w:rPr>
        <w:t xml:space="preserve">        </w:t>
      </w:r>
      <w:r w:rsidRPr="006845E9">
        <w:rPr>
          <w:rFonts w:ascii="Times New Roman" w:hAnsi="Times New Roman" w:cs="Times New Roman"/>
          <w:sz w:val="28"/>
          <w:szCs w:val="28"/>
          <w:shd w:val="clear" w:color="auto" w:fill="FFFFFF"/>
        </w:rPr>
        <w:t>Освобождаются от уплаты земельного налога </w:t>
      </w:r>
      <w:r w:rsidRPr="006845E9">
        <w:rPr>
          <w:rFonts w:ascii="Times New Roman" w:hAnsi="Times New Roman" w:cs="Times New Roman"/>
          <w:b/>
          <w:bCs/>
          <w:sz w:val="28"/>
          <w:szCs w:val="28"/>
        </w:rPr>
        <w:t xml:space="preserve"> </w:t>
      </w:r>
      <w:r w:rsidRPr="006845E9">
        <w:rPr>
          <w:rFonts w:ascii="Times New Roman" w:hAnsi="Times New Roman" w:cs="Times New Roman"/>
          <w:bCs/>
          <w:sz w:val="28"/>
          <w:szCs w:val="28"/>
        </w:rPr>
        <w:t>граждане, принимающие (принимавшие) участие в специальной военной операции, а также обеспечивающие (обеспечивавшие) выполнение задач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6845E9" w:rsidRPr="006845E9" w:rsidRDefault="006845E9" w:rsidP="006845E9">
      <w:pPr>
        <w:autoSpaceDE w:val="0"/>
        <w:autoSpaceDN w:val="0"/>
        <w:adjustRightInd w:val="0"/>
        <w:spacing w:after="0" w:line="240" w:lineRule="auto"/>
        <w:ind w:firstLine="539"/>
        <w:jc w:val="both"/>
        <w:rPr>
          <w:rFonts w:ascii="Times New Roman" w:hAnsi="Times New Roman" w:cs="Times New Roman"/>
          <w:bCs/>
          <w:sz w:val="28"/>
          <w:szCs w:val="28"/>
        </w:rPr>
      </w:pPr>
      <w:r w:rsidRPr="006845E9">
        <w:rPr>
          <w:rFonts w:ascii="Times New Roman" w:hAnsi="Times New Roman" w:cs="Times New Roman"/>
          <w:bCs/>
          <w:sz w:val="28"/>
          <w:szCs w:val="28"/>
        </w:rPr>
        <w:t>военнослужащие;</w:t>
      </w:r>
    </w:p>
    <w:p w:rsidR="006845E9" w:rsidRPr="006845E9" w:rsidRDefault="006845E9" w:rsidP="006845E9">
      <w:pPr>
        <w:autoSpaceDE w:val="0"/>
        <w:autoSpaceDN w:val="0"/>
        <w:adjustRightInd w:val="0"/>
        <w:spacing w:after="0" w:line="240" w:lineRule="auto"/>
        <w:ind w:firstLine="539"/>
        <w:jc w:val="both"/>
        <w:rPr>
          <w:rFonts w:ascii="Times New Roman" w:hAnsi="Times New Roman" w:cs="Times New Roman"/>
          <w:bCs/>
          <w:sz w:val="28"/>
          <w:szCs w:val="28"/>
        </w:rPr>
      </w:pPr>
      <w:r w:rsidRPr="006845E9">
        <w:rPr>
          <w:rFonts w:ascii="Times New Roman" w:hAnsi="Times New Roman" w:cs="Times New Roman"/>
          <w:bCs/>
          <w:sz w:val="28"/>
          <w:szCs w:val="28"/>
        </w:rPr>
        <w:t>имеющие специальные звания полиции, проходящие службу в войсках национальной гвардии Российской Федерации;</w:t>
      </w:r>
    </w:p>
    <w:p w:rsidR="006845E9" w:rsidRPr="006845E9" w:rsidRDefault="006845E9" w:rsidP="006845E9">
      <w:pPr>
        <w:autoSpaceDE w:val="0"/>
        <w:autoSpaceDN w:val="0"/>
        <w:adjustRightInd w:val="0"/>
        <w:spacing w:after="0" w:line="240" w:lineRule="auto"/>
        <w:ind w:firstLine="539"/>
        <w:jc w:val="both"/>
        <w:rPr>
          <w:rFonts w:ascii="Times New Roman" w:hAnsi="Times New Roman" w:cs="Times New Roman"/>
          <w:bCs/>
          <w:sz w:val="28"/>
          <w:szCs w:val="28"/>
        </w:rPr>
      </w:pPr>
      <w:r w:rsidRPr="006845E9">
        <w:rPr>
          <w:rFonts w:ascii="Times New Roman" w:hAnsi="Times New Roman" w:cs="Times New Roman"/>
          <w:bCs/>
          <w:sz w:val="28"/>
          <w:szCs w:val="28"/>
        </w:rPr>
        <w:t>сотрудники органов внутренних дел Российской Федерации, уголовно-исполнительной системы Российской Федерации, Следственного комитета Российской Федерации;</w:t>
      </w:r>
    </w:p>
    <w:p w:rsidR="006845E9" w:rsidRPr="006845E9" w:rsidRDefault="006845E9" w:rsidP="006845E9">
      <w:pPr>
        <w:autoSpaceDE w:val="0"/>
        <w:autoSpaceDN w:val="0"/>
        <w:adjustRightInd w:val="0"/>
        <w:spacing w:after="0" w:line="240" w:lineRule="auto"/>
        <w:ind w:firstLine="539"/>
        <w:jc w:val="both"/>
        <w:rPr>
          <w:rFonts w:ascii="Times New Roman" w:hAnsi="Times New Roman" w:cs="Times New Roman"/>
          <w:bCs/>
          <w:sz w:val="28"/>
          <w:szCs w:val="28"/>
        </w:rPr>
      </w:pPr>
      <w:proofErr w:type="gramStart"/>
      <w:r w:rsidRPr="006845E9">
        <w:rPr>
          <w:rFonts w:ascii="Times New Roman" w:hAnsi="Times New Roman" w:cs="Times New Roman"/>
          <w:bCs/>
          <w:sz w:val="28"/>
          <w:szCs w:val="28"/>
        </w:rPr>
        <w:t>заключившие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w:t>
      </w:r>
      <w:proofErr w:type="gramEnd"/>
    </w:p>
    <w:p w:rsidR="006845E9" w:rsidRDefault="006845E9" w:rsidP="006845E9">
      <w:pPr>
        <w:spacing w:after="0" w:line="240" w:lineRule="auto"/>
        <w:ind w:firstLine="709"/>
        <w:jc w:val="both"/>
        <w:rPr>
          <w:rFonts w:ascii="Times New Roman" w:hAnsi="Times New Roman" w:cs="Times New Roman"/>
          <w:sz w:val="28"/>
          <w:szCs w:val="28"/>
          <w:shd w:val="clear" w:color="auto" w:fill="FFFFFF"/>
        </w:rPr>
      </w:pPr>
      <w:proofErr w:type="gramStart"/>
      <w:r w:rsidRPr="006845E9">
        <w:rPr>
          <w:rFonts w:ascii="Times New Roman" w:hAnsi="Times New Roman" w:cs="Times New Roman"/>
          <w:sz w:val="28"/>
          <w:szCs w:val="28"/>
          <w:shd w:val="clear" w:color="auto" w:fill="FFFFFF"/>
        </w:rPr>
        <w:t>в отношении одного земельного участка</w:t>
      </w:r>
      <w:r w:rsidRPr="006845E9">
        <w:rPr>
          <w:rFonts w:ascii="Times New Roman" w:hAnsi="Times New Roman" w:cs="Times New Roman"/>
        </w:rPr>
        <w:t xml:space="preserve"> </w:t>
      </w:r>
      <w:r w:rsidRPr="006845E9">
        <w:rPr>
          <w:rFonts w:ascii="Times New Roman" w:hAnsi="Times New Roman" w:cs="Times New Roman"/>
          <w:sz w:val="28"/>
          <w:szCs w:val="28"/>
        </w:rPr>
        <w:t>по выбору налогоплательщика из указанных</w:t>
      </w:r>
      <w:r w:rsidRPr="006845E9">
        <w:rPr>
          <w:rFonts w:ascii="Times New Roman" w:hAnsi="Times New Roman" w:cs="Times New Roman"/>
          <w:sz w:val="28"/>
          <w:szCs w:val="28"/>
          <w:shd w:val="clear" w:color="auto" w:fill="FFFFFF"/>
        </w:rPr>
        <w:t xml:space="preserve"> (вид разрешенного использования ИЖС, для строительства гаража, ЛПХ, садоводство и огородничество), находящегося в собственности, постоянном (бессрочном) пользовании или пожизненном наследуемом владении налогоплательщика, на налоговые периоды  2022, 2023, 2024 г</w:t>
      </w:r>
      <w:r w:rsidR="005E7C2C">
        <w:rPr>
          <w:rFonts w:ascii="Times New Roman" w:hAnsi="Times New Roman" w:cs="Times New Roman"/>
          <w:sz w:val="28"/>
          <w:szCs w:val="28"/>
          <w:shd w:val="clear" w:color="auto" w:fill="FFFFFF"/>
        </w:rPr>
        <w:t>одов.</w:t>
      </w:r>
      <w:proofErr w:type="gramEnd"/>
    </w:p>
    <w:p w:rsidR="006845E9" w:rsidRPr="005E7C2C" w:rsidRDefault="005E7C2C" w:rsidP="005E7C2C">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Освобождаются от уплаты земельного налога организации, осуществляющие деятельность почтовой связи общего пользования (основной вид деятельности по ОКВЭД:53.10.) на налоговые периоды 2023, 2024 годов.</w:t>
      </w:r>
    </w:p>
    <w:p w:rsidR="006845E9" w:rsidRPr="006845E9" w:rsidRDefault="006845E9" w:rsidP="006845E9">
      <w:pPr>
        <w:autoSpaceDE w:val="0"/>
        <w:autoSpaceDN w:val="0"/>
        <w:adjustRightInd w:val="0"/>
        <w:spacing w:after="0" w:line="240" w:lineRule="auto"/>
        <w:ind w:firstLine="539"/>
        <w:jc w:val="both"/>
        <w:rPr>
          <w:rFonts w:ascii="Times New Roman" w:hAnsi="Times New Roman" w:cs="Times New Roman"/>
          <w:sz w:val="28"/>
          <w:szCs w:val="28"/>
        </w:rPr>
      </w:pPr>
      <w:r w:rsidRPr="006845E9">
        <w:rPr>
          <w:rFonts w:ascii="Times New Roman" w:hAnsi="Times New Roman" w:cs="Times New Roman"/>
          <w:sz w:val="28"/>
          <w:szCs w:val="28"/>
        </w:rPr>
        <w:t>Родители и супруги погибших при исполнении обязанностей военной службы (службы) или умерших вследствие увечья (ранения, травмы, контузии) или заболевания, полученных при исполнении обязанностей военной службы (службы), до истечения одного года со дня увольнения с военной службы (службы) граждан:</w:t>
      </w:r>
    </w:p>
    <w:p w:rsidR="006845E9" w:rsidRPr="006845E9" w:rsidRDefault="006845E9" w:rsidP="006845E9">
      <w:pPr>
        <w:autoSpaceDE w:val="0"/>
        <w:autoSpaceDN w:val="0"/>
        <w:adjustRightInd w:val="0"/>
        <w:spacing w:after="0" w:line="240" w:lineRule="auto"/>
        <w:ind w:firstLine="540"/>
        <w:jc w:val="both"/>
        <w:rPr>
          <w:rFonts w:ascii="Times New Roman" w:hAnsi="Times New Roman" w:cs="Times New Roman"/>
          <w:sz w:val="28"/>
          <w:szCs w:val="28"/>
        </w:rPr>
      </w:pPr>
      <w:r w:rsidRPr="006845E9">
        <w:rPr>
          <w:rFonts w:ascii="Times New Roman" w:hAnsi="Times New Roman" w:cs="Times New Roman"/>
          <w:sz w:val="28"/>
          <w:szCs w:val="28"/>
        </w:rPr>
        <w:t xml:space="preserve">призванных </w:t>
      </w:r>
      <w:proofErr w:type="gramStart"/>
      <w:r w:rsidRPr="006845E9">
        <w:rPr>
          <w:rFonts w:ascii="Times New Roman" w:hAnsi="Times New Roman" w:cs="Times New Roman"/>
          <w:sz w:val="28"/>
          <w:szCs w:val="28"/>
        </w:rPr>
        <w:t xml:space="preserve">на военную службу по мобилизации в Вооруженные Силы Российской Федерации в соответствии с </w:t>
      </w:r>
      <w:hyperlink r:id="rId12" w:history="1">
        <w:r w:rsidRPr="006845E9">
          <w:rPr>
            <w:rFonts w:ascii="Times New Roman" w:hAnsi="Times New Roman" w:cs="Times New Roman"/>
            <w:sz w:val="28"/>
            <w:szCs w:val="28"/>
          </w:rPr>
          <w:t>Указом</w:t>
        </w:r>
        <w:proofErr w:type="gramEnd"/>
      </w:hyperlink>
      <w:r w:rsidRPr="006845E9">
        <w:rPr>
          <w:rFonts w:ascii="Times New Roman" w:hAnsi="Times New Roman" w:cs="Times New Roman"/>
          <w:sz w:val="28"/>
          <w:szCs w:val="28"/>
        </w:rPr>
        <w:t xml:space="preserve"> Президента Российской Федерации от 21 сентября 2022 года N 647 "Об объявлении частичной мобилизации в Российской Федерации";</w:t>
      </w:r>
    </w:p>
    <w:p w:rsidR="006845E9" w:rsidRPr="006845E9" w:rsidRDefault="006845E9" w:rsidP="006845E9">
      <w:pPr>
        <w:autoSpaceDE w:val="0"/>
        <w:autoSpaceDN w:val="0"/>
        <w:adjustRightInd w:val="0"/>
        <w:spacing w:after="0" w:line="240" w:lineRule="auto"/>
        <w:ind w:firstLine="540"/>
        <w:jc w:val="both"/>
        <w:rPr>
          <w:rFonts w:ascii="Times New Roman" w:hAnsi="Times New Roman" w:cs="Times New Roman"/>
          <w:sz w:val="28"/>
          <w:szCs w:val="28"/>
        </w:rPr>
      </w:pPr>
      <w:r w:rsidRPr="006845E9">
        <w:rPr>
          <w:rFonts w:ascii="Times New Roman" w:hAnsi="Times New Roman" w:cs="Times New Roman"/>
          <w:sz w:val="28"/>
          <w:szCs w:val="28"/>
        </w:rPr>
        <w:t>принимавших участие в специальной военной операции, а также обеспечивавших выполнение задач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6845E9" w:rsidRPr="006845E9" w:rsidRDefault="006845E9" w:rsidP="006845E9">
      <w:pPr>
        <w:autoSpaceDE w:val="0"/>
        <w:autoSpaceDN w:val="0"/>
        <w:adjustRightInd w:val="0"/>
        <w:spacing w:after="0" w:line="240" w:lineRule="auto"/>
        <w:ind w:firstLine="540"/>
        <w:jc w:val="both"/>
        <w:rPr>
          <w:rFonts w:ascii="Times New Roman" w:hAnsi="Times New Roman" w:cs="Times New Roman"/>
          <w:sz w:val="28"/>
          <w:szCs w:val="28"/>
        </w:rPr>
      </w:pPr>
      <w:r w:rsidRPr="006845E9">
        <w:rPr>
          <w:rFonts w:ascii="Times New Roman" w:hAnsi="Times New Roman" w:cs="Times New Roman"/>
          <w:sz w:val="28"/>
          <w:szCs w:val="28"/>
        </w:rPr>
        <w:t>военнослужащих;</w:t>
      </w:r>
    </w:p>
    <w:p w:rsidR="006845E9" w:rsidRPr="006845E9" w:rsidRDefault="006845E9" w:rsidP="006845E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845E9">
        <w:rPr>
          <w:rFonts w:ascii="Times New Roman" w:hAnsi="Times New Roman" w:cs="Times New Roman"/>
          <w:sz w:val="28"/>
          <w:szCs w:val="28"/>
        </w:rPr>
        <w:lastRenderedPageBreak/>
        <w:t>имевших специальные звания полиции, проходивших службу в войсках национальной гвардии Российской Федерации;</w:t>
      </w:r>
      <w:proofErr w:type="gramEnd"/>
    </w:p>
    <w:p w:rsidR="006845E9" w:rsidRPr="006845E9" w:rsidRDefault="006845E9" w:rsidP="006845E9">
      <w:pPr>
        <w:autoSpaceDE w:val="0"/>
        <w:autoSpaceDN w:val="0"/>
        <w:adjustRightInd w:val="0"/>
        <w:spacing w:after="0" w:line="240" w:lineRule="auto"/>
        <w:ind w:firstLine="540"/>
        <w:jc w:val="both"/>
        <w:rPr>
          <w:rFonts w:ascii="Times New Roman" w:hAnsi="Times New Roman" w:cs="Times New Roman"/>
          <w:sz w:val="28"/>
          <w:szCs w:val="28"/>
        </w:rPr>
      </w:pPr>
      <w:r w:rsidRPr="006845E9">
        <w:rPr>
          <w:rFonts w:ascii="Times New Roman" w:hAnsi="Times New Roman" w:cs="Times New Roman"/>
          <w:sz w:val="28"/>
          <w:szCs w:val="28"/>
        </w:rPr>
        <w:t>сотрудников органов внутренних дел Российской Федерации, уголовно-исполнительной системы Российской Федерации, Следственного комитета Российской Федерации;</w:t>
      </w:r>
    </w:p>
    <w:p w:rsidR="006845E9" w:rsidRPr="006845E9" w:rsidRDefault="006845E9" w:rsidP="006845E9">
      <w:pPr>
        <w:autoSpaceDE w:val="0"/>
        <w:autoSpaceDN w:val="0"/>
        <w:adjustRightInd w:val="0"/>
        <w:spacing w:after="0" w:line="240" w:lineRule="auto"/>
        <w:ind w:firstLine="539"/>
        <w:jc w:val="both"/>
        <w:rPr>
          <w:rFonts w:ascii="Times New Roman" w:hAnsi="Times New Roman" w:cs="Times New Roman"/>
          <w:bCs/>
          <w:sz w:val="28"/>
          <w:szCs w:val="28"/>
        </w:rPr>
      </w:pPr>
      <w:r w:rsidRPr="006845E9">
        <w:rPr>
          <w:rFonts w:ascii="Times New Roman" w:hAnsi="Times New Roman" w:cs="Times New Roman"/>
          <w:sz w:val="28"/>
          <w:szCs w:val="28"/>
        </w:rPr>
        <w:t>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sidRPr="006845E9">
        <w:rPr>
          <w:rFonts w:ascii="Times New Roman" w:hAnsi="Times New Roman" w:cs="Times New Roman"/>
          <w:bCs/>
          <w:sz w:val="28"/>
          <w:szCs w:val="28"/>
        </w:rPr>
        <w:t xml:space="preserve"> -</w:t>
      </w:r>
    </w:p>
    <w:p w:rsidR="006845E9" w:rsidRDefault="006845E9" w:rsidP="006845E9">
      <w:pPr>
        <w:spacing w:after="0" w:line="240" w:lineRule="auto"/>
        <w:ind w:firstLine="708"/>
        <w:jc w:val="both"/>
        <w:rPr>
          <w:rFonts w:ascii="Times New Roman" w:hAnsi="Times New Roman" w:cs="Times New Roman"/>
          <w:sz w:val="28"/>
          <w:szCs w:val="28"/>
          <w:shd w:val="clear" w:color="auto" w:fill="FFFFFF"/>
        </w:rPr>
      </w:pPr>
      <w:proofErr w:type="gramStart"/>
      <w:r w:rsidRPr="006845E9">
        <w:rPr>
          <w:rFonts w:ascii="Times New Roman" w:hAnsi="Times New Roman" w:cs="Times New Roman"/>
          <w:sz w:val="28"/>
          <w:szCs w:val="28"/>
          <w:shd w:val="clear" w:color="auto" w:fill="FFFFFF"/>
        </w:rPr>
        <w:t>в отношении одного земельного участка</w:t>
      </w:r>
      <w:r w:rsidRPr="006845E9">
        <w:rPr>
          <w:rFonts w:ascii="Times New Roman" w:hAnsi="Times New Roman" w:cs="Times New Roman"/>
        </w:rPr>
        <w:t xml:space="preserve"> </w:t>
      </w:r>
      <w:r w:rsidRPr="006845E9">
        <w:rPr>
          <w:rFonts w:ascii="Times New Roman" w:hAnsi="Times New Roman" w:cs="Times New Roman"/>
          <w:sz w:val="28"/>
          <w:szCs w:val="28"/>
        </w:rPr>
        <w:t>по выбору налогоплательщика из указанных</w:t>
      </w:r>
      <w:r w:rsidRPr="006845E9">
        <w:rPr>
          <w:rFonts w:ascii="Times New Roman" w:hAnsi="Times New Roman" w:cs="Times New Roman"/>
          <w:sz w:val="28"/>
          <w:szCs w:val="28"/>
          <w:shd w:val="clear" w:color="auto" w:fill="FFFFFF"/>
        </w:rPr>
        <w:t xml:space="preserve"> (вид разрешенного использования ИЖС, для строительства гаража, ЛПХ, садоводство и огородничество), находящегося в собственности, постоянном (бессрочном) пользовании или пожизненном наследуемом владении налогоплательщика, на налоговые периоды  2022, 2023, 2024 </w:t>
      </w:r>
      <w:r>
        <w:rPr>
          <w:rFonts w:ascii="Times New Roman" w:hAnsi="Times New Roman" w:cs="Times New Roman"/>
          <w:sz w:val="28"/>
          <w:szCs w:val="28"/>
          <w:shd w:val="clear" w:color="auto" w:fill="FFFFFF"/>
        </w:rPr>
        <w:t>годов</w:t>
      </w:r>
      <w:r w:rsidRPr="006845E9">
        <w:rPr>
          <w:rFonts w:ascii="Times New Roman" w:hAnsi="Times New Roman" w:cs="Times New Roman"/>
          <w:sz w:val="28"/>
          <w:szCs w:val="28"/>
          <w:shd w:val="clear" w:color="auto" w:fill="FFFFFF"/>
        </w:rPr>
        <w:t>.</w:t>
      </w:r>
      <w:r w:rsidR="00EA3FA8">
        <w:rPr>
          <w:rFonts w:ascii="Times New Roman" w:hAnsi="Times New Roman" w:cs="Times New Roman"/>
          <w:sz w:val="28"/>
          <w:szCs w:val="28"/>
          <w:shd w:val="clear" w:color="auto" w:fill="FFFFFF"/>
        </w:rPr>
        <w:t>».</w:t>
      </w:r>
      <w:proofErr w:type="gramEnd"/>
    </w:p>
    <w:p w:rsidR="004E645C" w:rsidRPr="00093DA4" w:rsidRDefault="004E645C" w:rsidP="004E645C">
      <w:pPr>
        <w:spacing w:after="0" w:line="240" w:lineRule="auto"/>
        <w:jc w:val="both"/>
        <w:rPr>
          <w:rFonts w:ascii="Times New Roman" w:hAnsi="Times New Roman"/>
          <w:sz w:val="28"/>
          <w:szCs w:val="28"/>
        </w:rPr>
      </w:pPr>
      <w:r>
        <w:rPr>
          <w:rFonts w:ascii="Times New Roman" w:hAnsi="Times New Roman" w:cs="Times New Roman"/>
          <w:sz w:val="28"/>
          <w:szCs w:val="28"/>
          <w:shd w:val="clear" w:color="auto" w:fill="FFFFFF"/>
        </w:rPr>
        <w:t xml:space="preserve">       2.</w:t>
      </w:r>
      <w:r w:rsidRPr="004E645C">
        <w:rPr>
          <w:rFonts w:ascii="Times New Roman" w:hAnsi="Times New Roman"/>
          <w:sz w:val="28"/>
          <w:szCs w:val="28"/>
        </w:rPr>
        <w:t xml:space="preserve"> </w:t>
      </w:r>
      <w:r>
        <w:rPr>
          <w:rFonts w:ascii="Times New Roman" w:hAnsi="Times New Roman"/>
          <w:sz w:val="28"/>
          <w:szCs w:val="28"/>
        </w:rPr>
        <w:t xml:space="preserve">Направить настоящее решение </w:t>
      </w:r>
      <w:r w:rsidRPr="00093DA4">
        <w:rPr>
          <w:rFonts w:ascii="Times New Roman" w:hAnsi="Times New Roman"/>
          <w:sz w:val="28"/>
          <w:szCs w:val="28"/>
        </w:rPr>
        <w:t>главе муниципального образования – Малинищинское сельское поселение.</w:t>
      </w:r>
    </w:p>
    <w:p w:rsidR="004E645C" w:rsidRPr="00093DA4" w:rsidRDefault="004E645C" w:rsidP="004E645C">
      <w:pPr>
        <w:spacing w:after="0" w:line="240" w:lineRule="auto"/>
        <w:jc w:val="both"/>
        <w:rPr>
          <w:rFonts w:ascii="Times New Roman" w:hAnsi="Times New Roman"/>
          <w:sz w:val="28"/>
          <w:szCs w:val="28"/>
        </w:rPr>
      </w:pPr>
      <w:r>
        <w:rPr>
          <w:rFonts w:ascii="Times New Roman" w:hAnsi="Times New Roman"/>
          <w:sz w:val="28"/>
          <w:szCs w:val="28"/>
        </w:rPr>
        <w:t xml:space="preserve">       3. Направить копию</w:t>
      </w:r>
      <w:r w:rsidRPr="00093DA4">
        <w:rPr>
          <w:rFonts w:ascii="Times New Roman" w:hAnsi="Times New Roman"/>
          <w:sz w:val="28"/>
          <w:szCs w:val="28"/>
        </w:rPr>
        <w:t xml:space="preserve"> настоящего решения в прокуратуру Пронского района и иным заинтересованным лицам.</w:t>
      </w:r>
    </w:p>
    <w:p w:rsidR="004E645C" w:rsidRDefault="004E645C" w:rsidP="004E645C">
      <w:pPr>
        <w:spacing w:after="0" w:line="240" w:lineRule="auto"/>
        <w:jc w:val="both"/>
        <w:rPr>
          <w:rFonts w:ascii="Times New Roman" w:hAnsi="Times New Roman"/>
          <w:sz w:val="28"/>
          <w:szCs w:val="28"/>
        </w:rPr>
      </w:pPr>
      <w:r>
        <w:rPr>
          <w:rFonts w:ascii="Times New Roman" w:hAnsi="Times New Roman"/>
          <w:sz w:val="28"/>
          <w:szCs w:val="28"/>
        </w:rPr>
        <w:t xml:space="preserve">       4. </w:t>
      </w:r>
      <w:proofErr w:type="gramStart"/>
      <w:r>
        <w:rPr>
          <w:rFonts w:ascii="Times New Roman" w:hAnsi="Times New Roman"/>
          <w:sz w:val="28"/>
          <w:szCs w:val="28"/>
        </w:rPr>
        <w:t>Настоящее р</w:t>
      </w:r>
      <w:r w:rsidRPr="00093DA4">
        <w:rPr>
          <w:rFonts w:ascii="Times New Roman" w:hAnsi="Times New Roman"/>
          <w:sz w:val="28"/>
          <w:szCs w:val="28"/>
        </w:rPr>
        <w:t xml:space="preserve">ешение подлежит официальному опубликованию </w:t>
      </w:r>
      <w:r>
        <w:rPr>
          <w:rFonts w:ascii="Times New Roman" w:hAnsi="Times New Roman"/>
          <w:sz w:val="28"/>
          <w:szCs w:val="28"/>
        </w:rPr>
        <w:t>в информационном бюл</w:t>
      </w:r>
      <w:bookmarkStart w:id="0" w:name="_GoBack"/>
      <w:bookmarkEnd w:id="0"/>
      <w:r>
        <w:rPr>
          <w:rFonts w:ascii="Times New Roman" w:hAnsi="Times New Roman"/>
          <w:sz w:val="28"/>
          <w:szCs w:val="28"/>
        </w:rPr>
        <w:t>летени</w:t>
      </w:r>
      <w:r w:rsidRPr="00093DA4">
        <w:rPr>
          <w:rFonts w:ascii="Times New Roman" w:hAnsi="Times New Roman"/>
          <w:sz w:val="28"/>
          <w:szCs w:val="28"/>
        </w:rPr>
        <w:t xml:space="preserve"> муниципального образования – Малинищинское сельское поселение </w:t>
      </w:r>
      <w:r>
        <w:rPr>
          <w:rFonts w:ascii="Times New Roman" w:hAnsi="Times New Roman"/>
          <w:sz w:val="28"/>
          <w:szCs w:val="28"/>
        </w:rPr>
        <w:t>«</w:t>
      </w:r>
      <w:proofErr w:type="spellStart"/>
      <w:r>
        <w:rPr>
          <w:rFonts w:ascii="Times New Roman" w:hAnsi="Times New Roman"/>
          <w:sz w:val="28"/>
          <w:szCs w:val="28"/>
        </w:rPr>
        <w:t>Малинищинский</w:t>
      </w:r>
      <w:proofErr w:type="spellEnd"/>
      <w:r>
        <w:rPr>
          <w:rFonts w:ascii="Times New Roman" w:hAnsi="Times New Roman"/>
          <w:sz w:val="28"/>
          <w:szCs w:val="28"/>
        </w:rPr>
        <w:t xml:space="preserve"> вестник» и размещению на сайте  Малинищинского сельского поселения  сети Интернет.</w:t>
      </w:r>
      <w:proofErr w:type="gramEnd"/>
    </w:p>
    <w:p w:rsidR="004E645C" w:rsidRDefault="004E645C" w:rsidP="004E645C">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sz w:val="28"/>
          <w:szCs w:val="28"/>
        </w:rPr>
        <w:t xml:space="preserve">    </w:t>
      </w:r>
      <w:r>
        <w:rPr>
          <w:rFonts w:ascii="Times New Roman CYR" w:hAnsi="Times New Roman CYR" w:cs="Times New Roman CYR"/>
          <w:sz w:val="28"/>
          <w:szCs w:val="28"/>
        </w:rPr>
        <w:t xml:space="preserve">   5. </w:t>
      </w:r>
      <w:r w:rsidRPr="00570B5E">
        <w:rPr>
          <w:rFonts w:ascii="Times New Roman CYR" w:hAnsi="Times New Roman CYR" w:cs="Times New Roman CYR"/>
          <w:sz w:val="28"/>
          <w:szCs w:val="28"/>
        </w:rPr>
        <w:t>Настоящее решение всту</w:t>
      </w:r>
      <w:r w:rsidR="00675E67">
        <w:rPr>
          <w:rFonts w:ascii="Times New Roman CYR" w:hAnsi="Times New Roman CYR" w:cs="Times New Roman CYR"/>
          <w:sz w:val="28"/>
          <w:szCs w:val="28"/>
        </w:rPr>
        <w:t>пает в силу с 01 января 2025 года</w:t>
      </w:r>
      <w:r w:rsidRPr="00570B5E">
        <w:rPr>
          <w:rFonts w:ascii="Times New Roman CYR" w:hAnsi="Times New Roman CYR" w:cs="Times New Roman CYR"/>
          <w:sz w:val="28"/>
          <w:szCs w:val="28"/>
        </w:rPr>
        <w:t>.</w:t>
      </w:r>
    </w:p>
    <w:p w:rsidR="004E645C" w:rsidRDefault="004E645C" w:rsidP="004E645C">
      <w:pPr>
        <w:spacing w:after="0" w:line="240" w:lineRule="auto"/>
        <w:jc w:val="both"/>
        <w:rPr>
          <w:rFonts w:ascii="Times New Roman CYR" w:hAnsi="Times New Roman CYR" w:cs="Times New Roman CYR"/>
          <w:sz w:val="28"/>
          <w:szCs w:val="28"/>
        </w:rPr>
      </w:pPr>
    </w:p>
    <w:p w:rsidR="004E645C" w:rsidRDefault="004E645C" w:rsidP="004E645C">
      <w:pPr>
        <w:spacing w:after="0"/>
        <w:jc w:val="both"/>
        <w:rPr>
          <w:rFonts w:ascii="Times New Roman" w:hAnsi="Times New Roman"/>
          <w:sz w:val="28"/>
          <w:szCs w:val="28"/>
        </w:rPr>
      </w:pPr>
    </w:p>
    <w:p w:rsidR="004E645C" w:rsidRPr="00093DA4" w:rsidRDefault="004E645C" w:rsidP="004E645C">
      <w:pPr>
        <w:spacing w:after="0"/>
        <w:jc w:val="both"/>
        <w:rPr>
          <w:rFonts w:ascii="Times New Roman" w:hAnsi="Times New Roman"/>
          <w:sz w:val="28"/>
          <w:szCs w:val="28"/>
        </w:rPr>
      </w:pPr>
    </w:p>
    <w:p w:rsidR="004E645C" w:rsidRPr="00093DA4" w:rsidRDefault="004E645C" w:rsidP="004E645C">
      <w:pPr>
        <w:spacing w:after="0"/>
        <w:jc w:val="both"/>
        <w:rPr>
          <w:rFonts w:ascii="Times New Roman" w:hAnsi="Times New Roman"/>
          <w:sz w:val="28"/>
          <w:szCs w:val="28"/>
        </w:rPr>
      </w:pPr>
      <w:r w:rsidRPr="00093DA4">
        <w:rPr>
          <w:rFonts w:ascii="Times New Roman" w:hAnsi="Times New Roman"/>
          <w:sz w:val="28"/>
          <w:szCs w:val="28"/>
        </w:rPr>
        <w:t>Председатель Совета депутатов -</w:t>
      </w:r>
    </w:p>
    <w:p w:rsidR="004E645C" w:rsidRPr="00093DA4" w:rsidRDefault="004E645C" w:rsidP="004E645C">
      <w:pPr>
        <w:spacing w:after="0"/>
        <w:jc w:val="both"/>
        <w:rPr>
          <w:rFonts w:ascii="Times New Roman" w:hAnsi="Times New Roman"/>
          <w:sz w:val="28"/>
          <w:szCs w:val="28"/>
        </w:rPr>
      </w:pPr>
      <w:r w:rsidRPr="00093DA4">
        <w:rPr>
          <w:rFonts w:ascii="Times New Roman" w:hAnsi="Times New Roman"/>
          <w:sz w:val="28"/>
          <w:szCs w:val="28"/>
        </w:rPr>
        <w:t xml:space="preserve">Малинищинского сельского поселения           </w:t>
      </w:r>
      <w:r>
        <w:rPr>
          <w:rFonts w:ascii="Times New Roman" w:hAnsi="Times New Roman"/>
          <w:sz w:val="28"/>
          <w:szCs w:val="28"/>
        </w:rPr>
        <w:t xml:space="preserve">               </w:t>
      </w:r>
      <w:r w:rsidRPr="00093DA4">
        <w:rPr>
          <w:rFonts w:ascii="Times New Roman" w:hAnsi="Times New Roman"/>
          <w:sz w:val="28"/>
          <w:szCs w:val="28"/>
        </w:rPr>
        <w:t xml:space="preserve"> В.Ю. Мазин</w:t>
      </w:r>
    </w:p>
    <w:p w:rsidR="004E645C" w:rsidRDefault="004E645C" w:rsidP="004E645C">
      <w:pPr>
        <w:spacing w:after="0"/>
        <w:jc w:val="both"/>
        <w:rPr>
          <w:rFonts w:ascii="Times New Roman" w:hAnsi="Times New Roman"/>
          <w:sz w:val="28"/>
          <w:szCs w:val="28"/>
        </w:rPr>
      </w:pPr>
    </w:p>
    <w:p w:rsidR="004E645C" w:rsidRDefault="004E645C" w:rsidP="004E645C">
      <w:pPr>
        <w:spacing w:after="0"/>
        <w:jc w:val="both"/>
        <w:rPr>
          <w:rFonts w:ascii="Times New Roman" w:hAnsi="Times New Roman"/>
          <w:sz w:val="28"/>
          <w:szCs w:val="28"/>
        </w:rPr>
      </w:pPr>
    </w:p>
    <w:p w:rsidR="004E645C" w:rsidRDefault="004E645C" w:rsidP="004E645C">
      <w:pPr>
        <w:spacing w:after="0"/>
        <w:jc w:val="both"/>
        <w:rPr>
          <w:rFonts w:ascii="Times New Roman" w:hAnsi="Times New Roman"/>
          <w:sz w:val="28"/>
          <w:szCs w:val="28"/>
        </w:rPr>
      </w:pPr>
    </w:p>
    <w:p w:rsidR="004E645C" w:rsidRPr="00093DA4" w:rsidRDefault="004E645C" w:rsidP="004E645C">
      <w:pPr>
        <w:spacing w:after="0"/>
        <w:jc w:val="both"/>
        <w:rPr>
          <w:rFonts w:ascii="Times New Roman" w:hAnsi="Times New Roman"/>
          <w:sz w:val="28"/>
          <w:szCs w:val="28"/>
        </w:rPr>
      </w:pPr>
      <w:r w:rsidRPr="00093DA4">
        <w:rPr>
          <w:rFonts w:ascii="Times New Roman" w:hAnsi="Times New Roman"/>
          <w:sz w:val="28"/>
          <w:szCs w:val="28"/>
        </w:rPr>
        <w:t>Глава муниципального образования –</w:t>
      </w:r>
    </w:p>
    <w:p w:rsidR="004E645C" w:rsidRPr="00A0445C" w:rsidRDefault="004E645C" w:rsidP="004E645C">
      <w:pPr>
        <w:spacing w:after="0"/>
        <w:rPr>
          <w:rFonts w:ascii="Times New Roman" w:hAnsi="Times New Roman"/>
          <w:sz w:val="28"/>
          <w:szCs w:val="28"/>
        </w:rPr>
      </w:pPr>
      <w:r w:rsidRPr="00093DA4">
        <w:rPr>
          <w:rFonts w:ascii="Times New Roman" w:hAnsi="Times New Roman"/>
          <w:sz w:val="28"/>
          <w:szCs w:val="28"/>
        </w:rPr>
        <w:t xml:space="preserve">Малинищинское сельское поселение              </w:t>
      </w:r>
      <w:r>
        <w:rPr>
          <w:rFonts w:ascii="Times New Roman" w:hAnsi="Times New Roman"/>
          <w:sz w:val="28"/>
          <w:szCs w:val="28"/>
        </w:rPr>
        <w:t xml:space="preserve">                    </w:t>
      </w:r>
      <w:r w:rsidRPr="00093DA4">
        <w:rPr>
          <w:rFonts w:ascii="Times New Roman" w:hAnsi="Times New Roman"/>
          <w:sz w:val="28"/>
          <w:szCs w:val="28"/>
        </w:rPr>
        <w:t>Е.Н. Клинкова</w:t>
      </w:r>
    </w:p>
    <w:p w:rsidR="004E645C" w:rsidRPr="004E645C" w:rsidRDefault="004E645C" w:rsidP="004E645C">
      <w:pPr>
        <w:spacing w:after="0"/>
        <w:rPr>
          <w:rFonts w:ascii="Times New Roman" w:hAnsi="Times New Roman"/>
          <w:sz w:val="28"/>
          <w:szCs w:val="28"/>
        </w:rPr>
      </w:pPr>
    </w:p>
    <w:p w:rsidR="004E645C" w:rsidRPr="004E645C" w:rsidRDefault="004E645C" w:rsidP="004E645C">
      <w:pPr>
        <w:spacing w:after="0"/>
        <w:rPr>
          <w:rFonts w:ascii="Times New Roman" w:hAnsi="Times New Roman"/>
          <w:sz w:val="28"/>
          <w:szCs w:val="28"/>
        </w:rPr>
      </w:pPr>
    </w:p>
    <w:p w:rsidR="00EA3FA8" w:rsidRPr="006845E9" w:rsidRDefault="00EA3FA8" w:rsidP="00EA3FA8">
      <w:pPr>
        <w:autoSpaceDE w:val="0"/>
        <w:autoSpaceDN w:val="0"/>
        <w:adjustRightInd w:val="0"/>
        <w:spacing w:after="0" w:line="240" w:lineRule="auto"/>
        <w:jc w:val="both"/>
        <w:rPr>
          <w:rFonts w:ascii="Times New Roman" w:hAnsi="Times New Roman" w:cs="Times New Roman"/>
          <w:sz w:val="28"/>
          <w:szCs w:val="28"/>
        </w:rPr>
      </w:pPr>
    </w:p>
    <w:p w:rsidR="00767C89" w:rsidRPr="00084DD3" w:rsidRDefault="00767C89" w:rsidP="008405D4">
      <w:pPr>
        <w:spacing w:after="0" w:line="240" w:lineRule="auto"/>
        <w:ind w:firstLine="708"/>
        <w:jc w:val="both"/>
        <w:rPr>
          <w:rFonts w:ascii="Times New Roman" w:hAnsi="Times New Roman" w:cs="Times New Roman"/>
          <w:sz w:val="28"/>
          <w:szCs w:val="28"/>
        </w:rPr>
      </w:pPr>
    </w:p>
    <w:p w:rsidR="00EA3FA8" w:rsidRPr="003D35F9" w:rsidRDefault="00EA3FA8" w:rsidP="003D35F9">
      <w:pPr>
        <w:spacing w:line="240" w:lineRule="auto"/>
        <w:rPr>
          <w:rFonts w:ascii="Times New Roman" w:hAnsi="Times New Roman" w:cs="Times New Roman"/>
          <w:sz w:val="28"/>
          <w:szCs w:val="28"/>
        </w:rPr>
      </w:pPr>
    </w:p>
    <w:sectPr w:rsidR="00EA3FA8" w:rsidRPr="003D35F9" w:rsidSect="001113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A298E"/>
    <w:rsid w:val="00084DD3"/>
    <w:rsid w:val="00111303"/>
    <w:rsid w:val="00152336"/>
    <w:rsid w:val="00180DB4"/>
    <w:rsid w:val="00245918"/>
    <w:rsid w:val="00322F97"/>
    <w:rsid w:val="003D35F9"/>
    <w:rsid w:val="0041484B"/>
    <w:rsid w:val="00431753"/>
    <w:rsid w:val="004C7A45"/>
    <w:rsid w:val="004E645C"/>
    <w:rsid w:val="005E7C2C"/>
    <w:rsid w:val="00662B69"/>
    <w:rsid w:val="00675E67"/>
    <w:rsid w:val="006845E9"/>
    <w:rsid w:val="00702F4F"/>
    <w:rsid w:val="00767C89"/>
    <w:rsid w:val="008405D4"/>
    <w:rsid w:val="009923B1"/>
    <w:rsid w:val="009A298E"/>
    <w:rsid w:val="00A20FA9"/>
    <w:rsid w:val="00BF120A"/>
    <w:rsid w:val="00C81B20"/>
    <w:rsid w:val="00C91606"/>
    <w:rsid w:val="00D86B22"/>
    <w:rsid w:val="00EA3FA8"/>
    <w:rsid w:val="00F660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3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29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298E"/>
    <w:rPr>
      <w:rFonts w:ascii="Tahoma" w:hAnsi="Tahoma" w:cs="Tahoma"/>
      <w:sz w:val="16"/>
      <w:szCs w:val="16"/>
    </w:rPr>
  </w:style>
  <w:style w:type="paragraph" w:styleId="a5">
    <w:name w:val="List Paragraph"/>
    <w:basedOn w:val="a"/>
    <w:uiPriority w:val="34"/>
    <w:qFormat/>
    <w:rsid w:val="009A298E"/>
    <w:pPr>
      <w:ind w:left="720"/>
      <w:contextualSpacing/>
    </w:pPr>
  </w:style>
  <w:style w:type="paragraph" w:customStyle="1" w:styleId="ConsPlusNormal">
    <w:name w:val="ConsPlusNormal"/>
    <w:rsid w:val="006845E9"/>
    <w:pPr>
      <w:widowControl w:val="0"/>
      <w:autoSpaceDE w:val="0"/>
      <w:autoSpaceDN w:val="0"/>
      <w:spacing w:after="0" w:line="240" w:lineRule="auto"/>
    </w:pPr>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70124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D99504A387D43AB56B8BE22623451574EDD2034951C6C8C7AA6BAE4EE88C6B305EEF756C1E81FD5E2156721F5FC4715D0DAFE315795E15BQ2y2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6EF08FE81F9DA9C9D8AE7A5FB734E99A3AE3C8F3175A2DEFFAEB13FBE2A7D82B98AC696D7D2601DD20D15ACF65FB56A988347B4B9AD538E1KEx3H" TargetMode="External"/><Relationship Id="rId12" Type="http://schemas.openxmlformats.org/officeDocument/2006/relationships/hyperlink" Target="consultantplus://offline/ref=77535DC775552C1700D690F0919E26126F56BDF9279EE78AEA84255D50166EEBED134654BBB84287A934EA818Bx8N0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6EF08FE81F9DA9C9D8AE7A5FB734E99A3AE3C8FC1A582DEFFAEB13FBE2A7D82B98AC696D7D2600D92CD15ACF65FB56A988347B4B9AD538E1KEx3H" TargetMode="External"/><Relationship Id="rId11" Type="http://schemas.openxmlformats.org/officeDocument/2006/relationships/hyperlink" Target="consultantplus://offline/ref=49BDA33F465A65A682DC96DEAA84BC1A73EAAAEF35C65E0F0390CD0F89D7ACBC689A97EE0C133B76527C80669AaAqEG" TargetMode="External"/><Relationship Id="rId5" Type="http://schemas.openxmlformats.org/officeDocument/2006/relationships/image" Target="media/image1.jpeg"/><Relationship Id="rId10" Type="http://schemas.openxmlformats.org/officeDocument/2006/relationships/hyperlink" Target="consultantplus://offline/ref=8D99504A387D43AB56B8BE22623451574ED02536921C6C8C7AA6BAE4EE88C6B317EEAF5AC0E101D7E8003170B3QAyDH" TargetMode="External"/><Relationship Id="rId4" Type="http://schemas.openxmlformats.org/officeDocument/2006/relationships/webSettings" Target="webSettings.xml"/><Relationship Id="rId9" Type="http://schemas.openxmlformats.org/officeDocument/2006/relationships/hyperlink" Target="consultantplus://offline/ref=8D99504A387D43AB56B8BE22623451574ED92633901D6C8C7AA6BAE4EE88C6B305EEF756C1E81FD6E1156721F5FC4715D0DAFE315795E15BQ2y2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B69AF-C45A-485A-841C-CC27A4761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4</Pages>
  <Words>1462</Words>
  <Characters>8337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9780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2024-09-10T11:05:00Z</dcterms:created>
  <dcterms:modified xsi:type="dcterms:W3CDTF">2024-10-14T06:51:00Z</dcterms:modified>
</cp:coreProperties>
</file>