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EF3" w:rsidRDefault="007E2EF3" w:rsidP="007E2EF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2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EF3" w:rsidRDefault="007E2EF3" w:rsidP="007E2EF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7E2EF3" w:rsidRDefault="007E2EF3" w:rsidP="007E2EF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2EF3" w:rsidRDefault="007E2EF3" w:rsidP="007E2EF3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7E2EF3" w:rsidRDefault="007E2EF3" w:rsidP="00731732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E2EF3" w:rsidRDefault="00472F43" w:rsidP="007E2EF3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</w:t>
      </w:r>
      <w:r w:rsidR="004429E2">
        <w:rPr>
          <w:rFonts w:ascii="Times New Roman" w:hAnsi="Times New Roman" w:cs="Times New Roman"/>
          <w:sz w:val="28"/>
          <w:szCs w:val="28"/>
        </w:rPr>
        <w:t>ноября</w:t>
      </w:r>
      <w:r w:rsidR="00731732">
        <w:rPr>
          <w:rFonts w:ascii="Times New Roman" w:hAnsi="Times New Roman" w:cs="Times New Roman"/>
          <w:sz w:val="28"/>
          <w:szCs w:val="28"/>
        </w:rPr>
        <w:t xml:space="preserve"> 2024</w:t>
      </w:r>
      <w:r w:rsidR="007E2EF3">
        <w:rPr>
          <w:rFonts w:ascii="Times New Roman" w:hAnsi="Times New Roman" w:cs="Times New Roman"/>
          <w:sz w:val="28"/>
          <w:szCs w:val="28"/>
        </w:rPr>
        <w:t xml:space="preserve"> г.                                  </w:t>
      </w:r>
      <w:r w:rsidR="007317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№ 72</w:t>
      </w:r>
    </w:p>
    <w:p w:rsidR="007E2EF3" w:rsidRPr="007E2EF3" w:rsidRDefault="007E2EF3" w:rsidP="007E2EF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EF3">
        <w:rPr>
          <w:rFonts w:ascii="Times New Roman" w:hAnsi="Times New Roman" w:cs="Times New Roman"/>
          <w:b/>
          <w:bCs/>
          <w:sz w:val="28"/>
          <w:szCs w:val="28"/>
        </w:rPr>
        <w:t>Об утверждении Программы профилактики рисков причинения вреда (ущерба) охра</w:t>
      </w:r>
      <w:r w:rsidR="00731732">
        <w:rPr>
          <w:rFonts w:ascii="Times New Roman" w:hAnsi="Times New Roman" w:cs="Times New Roman"/>
          <w:b/>
          <w:bCs/>
          <w:sz w:val="28"/>
          <w:szCs w:val="28"/>
        </w:rPr>
        <w:t>няемым законом ценностям на 2025</w:t>
      </w:r>
      <w:r w:rsidRPr="007E2EF3">
        <w:rPr>
          <w:rFonts w:ascii="Times New Roman" w:hAnsi="Times New Roman" w:cs="Times New Roman"/>
          <w:b/>
          <w:bCs/>
          <w:sz w:val="28"/>
          <w:szCs w:val="28"/>
        </w:rPr>
        <w:t xml:space="preserve"> год в рамках </w:t>
      </w:r>
      <w:r w:rsidRPr="007E2EF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муниципального контроля в сфере благоустройства в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образовании - Малинищинское</w:t>
      </w:r>
      <w:r w:rsidRPr="007E2EF3">
        <w:rPr>
          <w:rFonts w:ascii="Times New Roman" w:hAnsi="Times New Roman"/>
          <w:b/>
          <w:bCs/>
          <w:sz w:val="28"/>
          <w:szCs w:val="28"/>
        </w:rPr>
        <w:t xml:space="preserve"> сельское поселение Пронског</w:t>
      </w:r>
      <w:r w:rsidRPr="007E2EF3">
        <w:rPr>
          <w:rFonts w:ascii="Times New Roman" w:hAnsi="Times New Roman" w:cs="Times New Roman"/>
          <w:b/>
          <w:bCs/>
          <w:sz w:val="28"/>
          <w:szCs w:val="28"/>
        </w:rPr>
        <w:t>о  муниципального района Рязанской области.</w:t>
      </w:r>
    </w:p>
    <w:p w:rsidR="007E2EF3" w:rsidRPr="007E2EF3" w:rsidRDefault="007E2EF3" w:rsidP="007E2EF3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7E2EF3" w:rsidRDefault="007E2EF3" w:rsidP="007E2EF3">
      <w:pPr>
        <w:pStyle w:val="ConsPlusNormal"/>
        <w:ind w:right="14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- </w:t>
      </w:r>
      <w:r>
        <w:rPr>
          <w:rFonts w:ascii="Times New Roman" w:hAnsi="Times New Roman"/>
          <w:bCs/>
          <w:sz w:val="28"/>
          <w:szCs w:val="28"/>
        </w:rPr>
        <w:t>Малинищинское</w:t>
      </w:r>
      <w:r w:rsidRPr="004A34B6">
        <w:rPr>
          <w:rFonts w:ascii="Times New Roman" w:hAnsi="Times New Roman"/>
          <w:bCs/>
          <w:sz w:val="28"/>
          <w:szCs w:val="28"/>
        </w:rPr>
        <w:t xml:space="preserve"> сельское поселение Пронског</w:t>
      </w:r>
      <w:r>
        <w:rPr>
          <w:rFonts w:ascii="Times New Roman" w:hAnsi="Times New Roman" w:cs="Times New Roman"/>
          <w:sz w:val="28"/>
          <w:szCs w:val="28"/>
        </w:rPr>
        <w:t>о муниципального района Рязанской области, администрация муниципального образования - Малинищинское</w:t>
      </w:r>
      <w:r w:rsidRPr="004A34B6">
        <w:rPr>
          <w:rFonts w:ascii="Times New Roman" w:hAnsi="Times New Roman"/>
          <w:bCs/>
          <w:sz w:val="28"/>
          <w:szCs w:val="28"/>
        </w:rPr>
        <w:t xml:space="preserve"> сельское поселение Пронског</w:t>
      </w:r>
      <w:r>
        <w:rPr>
          <w:rFonts w:ascii="Times New Roman" w:hAnsi="Times New Roman" w:cs="Times New Roman"/>
          <w:sz w:val="28"/>
          <w:szCs w:val="28"/>
        </w:rPr>
        <w:t>о муниципального  района Рязанской области</w:t>
      </w:r>
    </w:p>
    <w:p w:rsidR="007E2EF3" w:rsidRDefault="007E2EF3" w:rsidP="007E2EF3">
      <w:pPr>
        <w:pStyle w:val="ConsPlusNormal"/>
        <w:ind w:right="14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E2EF3" w:rsidRDefault="007E2EF3" w:rsidP="007E2EF3">
      <w:pPr>
        <w:pStyle w:val="ConsPlusNormal"/>
        <w:ind w:right="141" w:firstLine="540"/>
        <w:jc w:val="both"/>
      </w:pPr>
    </w:p>
    <w:p w:rsidR="007E2EF3" w:rsidRDefault="007E2EF3" w:rsidP="007E2EF3">
      <w:pPr>
        <w:pStyle w:val="ConsPlusNormal"/>
        <w:ind w:right="141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 Утвердить Программу профилактики рисков причинения вреда (ущерба) охра</w:t>
      </w:r>
      <w:r w:rsidR="00731732">
        <w:rPr>
          <w:rFonts w:ascii="Times New Roman" w:hAnsi="Times New Roman" w:cs="Times New Roman"/>
          <w:sz w:val="28"/>
          <w:szCs w:val="28"/>
        </w:rPr>
        <w:t>няемым законом ценностям на 2025</w:t>
      </w:r>
      <w:r>
        <w:rPr>
          <w:rFonts w:ascii="Times New Roman" w:hAnsi="Times New Roman" w:cs="Times New Roman"/>
          <w:sz w:val="28"/>
          <w:szCs w:val="28"/>
        </w:rPr>
        <w:t xml:space="preserve"> год в рамках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контроля в сфере благоустройства в </w:t>
      </w:r>
      <w:r>
        <w:rPr>
          <w:rFonts w:ascii="Times New Roman" w:hAnsi="Times New Roman" w:cs="Times New Roman"/>
          <w:sz w:val="28"/>
          <w:szCs w:val="28"/>
        </w:rPr>
        <w:t>муниципальном образовании - Малинищинское</w:t>
      </w:r>
      <w:r w:rsidRPr="004A34B6">
        <w:rPr>
          <w:rFonts w:ascii="Times New Roman" w:hAnsi="Times New Roman"/>
          <w:bCs/>
          <w:sz w:val="28"/>
          <w:szCs w:val="28"/>
        </w:rPr>
        <w:t xml:space="preserve"> сельское поселение Пронског</w:t>
      </w:r>
      <w:r>
        <w:rPr>
          <w:rFonts w:ascii="Times New Roman" w:hAnsi="Times New Roman" w:cs="Times New Roman"/>
          <w:sz w:val="28"/>
          <w:szCs w:val="28"/>
        </w:rPr>
        <w:t>о муниципального рай</w:t>
      </w:r>
      <w:r w:rsidR="004D3EC9">
        <w:rPr>
          <w:rFonts w:ascii="Times New Roman" w:hAnsi="Times New Roman" w:cs="Times New Roman"/>
          <w:sz w:val="28"/>
          <w:szCs w:val="28"/>
        </w:rPr>
        <w:t>она Рязанской области согласно п</w:t>
      </w:r>
      <w:r>
        <w:rPr>
          <w:rFonts w:ascii="Times New Roman" w:hAnsi="Times New Roman" w:cs="Times New Roman"/>
          <w:sz w:val="28"/>
          <w:szCs w:val="28"/>
        </w:rPr>
        <w:t>риложению.</w:t>
      </w:r>
    </w:p>
    <w:p w:rsidR="007E2EF3" w:rsidRPr="009E1AF6" w:rsidRDefault="007E2EF3" w:rsidP="007E2EF3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2. </w:t>
      </w:r>
      <w:r w:rsidRPr="009E1AF6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информационном бюллетене </w:t>
      </w:r>
      <w:r w:rsidRPr="009E1AF6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«Малинищинский вест</w:t>
      </w:r>
      <w:r>
        <w:rPr>
          <w:rFonts w:ascii="Times New Roman" w:hAnsi="Times New Roman" w:cs="Times New Roman"/>
          <w:sz w:val="28"/>
          <w:szCs w:val="28"/>
        </w:rPr>
        <w:t>ник»</w:t>
      </w:r>
      <w:r w:rsidRPr="009E1A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234BB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- Малинищинское сельское поселение.</w:t>
      </w:r>
    </w:p>
    <w:p w:rsidR="007E2EF3" w:rsidRPr="009E1AF6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9E1AF6"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после его официального опубликования (обнародования).</w:t>
      </w: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C7067">
        <w:rPr>
          <w:rFonts w:ascii="Times New Roman" w:hAnsi="Times New Roman" w:cs="Times New Roman"/>
          <w:sz w:val="28"/>
          <w:szCs w:val="28"/>
        </w:rPr>
        <w:t xml:space="preserve"> 4</w:t>
      </w:r>
      <w:r w:rsidRPr="009E1A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E1AF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1AF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Малинищинское сельское поселение                                </w:t>
      </w:r>
      <w:r w:rsidR="00472F4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Е. Н. Клинкова</w:t>
      </w: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Pr="00F652AA" w:rsidRDefault="007E2EF3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E2EF3" w:rsidRPr="00F652AA" w:rsidRDefault="007E2EF3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E2EF3" w:rsidRPr="00F652AA" w:rsidRDefault="007E2EF3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</w:t>
      </w:r>
    </w:p>
    <w:p w:rsidR="007E2EF3" w:rsidRPr="00F652AA" w:rsidRDefault="007E2EF3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 xml:space="preserve">сельское поселение Пронского </w:t>
      </w:r>
      <w:proofErr w:type="gramStart"/>
      <w:r w:rsidRPr="00F652AA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7E2EF3" w:rsidRPr="00F652AA" w:rsidRDefault="007E2EF3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652AA">
        <w:rPr>
          <w:rFonts w:ascii="Times New Roman" w:hAnsi="Times New Roman" w:cs="Times New Roman"/>
          <w:sz w:val="24"/>
          <w:szCs w:val="24"/>
        </w:rPr>
        <w:t xml:space="preserve"> района Рязанской области</w:t>
      </w:r>
    </w:p>
    <w:p w:rsidR="007E2EF3" w:rsidRDefault="00472F43" w:rsidP="007E2EF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14.11.2024 г. № 72</w:t>
      </w:r>
    </w:p>
    <w:p w:rsidR="007E2EF3" w:rsidRDefault="007E2EF3" w:rsidP="007E2EF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E2EF3" w:rsidRPr="007E2EF3" w:rsidRDefault="007E2EF3" w:rsidP="007E2EF3">
      <w:pPr>
        <w:spacing w:line="240" w:lineRule="auto"/>
        <w:ind w:right="141"/>
        <w:jc w:val="center"/>
      </w:pPr>
      <w:r>
        <w:rPr>
          <w:rFonts w:ascii="Times New Roman" w:hAnsi="Times New Roman"/>
          <w:b/>
          <w:sz w:val="28"/>
          <w:szCs w:val="28"/>
        </w:rPr>
        <w:t>Программа профилактики рисков причинения вреда (ущерба) охра</w:t>
      </w:r>
      <w:r w:rsidR="00731732">
        <w:rPr>
          <w:rFonts w:ascii="Times New Roman" w:hAnsi="Times New Roman"/>
          <w:b/>
          <w:sz w:val="28"/>
          <w:szCs w:val="28"/>
        </w:rPr>
        <w:t>няемым законом ценностям на 2025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 в рамках муниципального контроля в сфере благоустройства в </w:t>
      </w:r>
      <w:r>
        <w:rPr>
          <w:rFonts w:ascii="Times New Roman" w:eastAsia="Arial" w:hAnsi="Times New Roman"/>
          <w:b/>
          <w:bCs/>
          <w:sz w:val="28"/>
          <w:szCs w:val="28"/>
          <w:lang w:bidi="hi-IN"/>
        </w:rPr>
        <w:t>муниципальном образовании - Малинищинское сельское поселение Пронского  муниципального района Рязанской области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Настоящая Программа профилактики рисков причинения вреда (ущерба) охра</w:t>
      </w:r>
      <w:r w:rsidR="00731732">
        <w:rPr>
          <w:rFonts w:ascii="Times New Roman" w:hAnsi="Times New Roman"/>
          <w:sz w:val="28"/>
          <w:szCs w:val="28"/>
        </w:rPr>
        <w:t>няемым законом ценностям на 2025</w:t>
      </w:r>
      <w:r>
        <w:rPr>
          <w:rFonts w:ascii="Times New Roman" w:hAnsi="Times New Roman"/>
          <w:sz w:val="28"/>
          <w:szCs w:val="28"/>
        </w:rPr>
        <w:t xml:space="preserve"> год  в рамках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контроля в сфере благоустройства в </w:t>
      </w:r>
      <w:r>
        <w:rPr>
          <w:rFonts w:ascii="Times New Roman" w:eastAsia="Arial" w:hAnsi="Times New Roman"/>
          <w:sz w:val="28"/>
          <w:szCs w:val="28"/>
          <w:lang w:bidi="hi-IN"/>
        </w:rPr>
        <w:t>муниципальном образовании - 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Пронского</w:t>
      </w:r>
      <w:r>
        <w:rPr>
          <w:rFonts w:ascii="Times New Roman" w:eastAsia="Arial" w:hAnsi="Times New Roman"/>
          <w:sz w:val="28"/>
          <w:szCs w:val="28"/>
          <w:lang w:bidi="hi-IN"/>
        </w:rPr>
        <w:t xml:space="preserve">  муниципального района Рязанской области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>
        <w:rPr>
          <w:rFonts w:ascii="Times New Roman" w:hAnsi="Times New Roman"/>
          <w:sz w:val="28"/>
          <w:szCs w:val="28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E2EF3" w:rsidRDefault="007E2EF3" w:rsidP="007E2EF3">
      <w:pPr>
        <w:autoSpaceDE w:val="0"/>
        <w:spacing w:line="240" w:lineRule="auto"/>
        <w:ind w:right="141" w:firstLine="540"/>
        <w:jc w:val="both"/>
      </w:pPr>
      <w:r>
        <w:rPr>
          <w:rFonts w:ascii="Times New Roman" w:hAnsi="Times New Roman"/>
          <w:sz w:val="28"/>
          <w:szCs w:val="28"/>
        </w:rPr>
        <w:t>Настоящая Программа разработана и подлежит исполнению администрацией муниципального образования - 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Пронского</w:t>
      </w:r>
      <w:r>
        <w:rPr>
          <w:rFonts w:ascii="Times New Roman" w:eastAsia="Arial" w:hAnsi="Times New Roman"/>
          <w:sz w:val="28"/>
          <w:szCs w:val="28"/>
          <w:lang w:bidi="hi-IN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Рязанской области (далее по тексту – администрация).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7E2EF3" w:rsidRDefault="007E2EF3" w:rsidP="007E2EF3">
      <w:pPr>
        <w:autoSpaceDE w:val="0"/>
        <w:spacing w:line="240" w:lineRule="auto"/>
        <w:ind w:right="141" w:firstLine="540"/>
        <w:jc w:val="both"/>
      </w:pPr>
    </w:p>
    <w:p w:rsidR="007E2EF3" w:rsidRDefault="007E2EF3" w:rsidP="007E2EF3">
      <w:pPr>
        <w:spacing w:line="240" w:lineRule="auto"/>
        <w:ind w:right="141"/>
        <w:jc w:val="center"/>
      </w:pPr>
      <w:r>
        <w:rPr>
          <w:rFonts w:ascii="Times New Roman" w:hAnsi="Times New Roman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E2EF3" w:rsidRDefault="007E2EF3" w:rsidP="007E2EF3">
      <w:pPr>
        <w:spacing w:after="0" w:line="240" w:lineRule="auto"/>
        <w:ind w:right="141" w:firstLine="709"/>
        <w:jc w:val="both"/>
      </w:pP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>Вид муниципального контроля: муниципальный контроль в сфере благоустройства.</w:t>
      </w:r>
    </w:p>
    <w:p w:rsidR="007E2EF3" w:rsidRDefault="007E2EF3" w:rsidP="007E2EF3">
      <w:pPr>
        <w:spacing w:line="240" w:lineRule="auto"/>
        <w:ind w:right="141" w:firstLine="709"/>
        <w:jc w:val="both"/>
      </w:pPr>
      <w:r>
        <w:rPr>
          <w:rFonts w:ascii="Times New Roman" w:hAnsi="Times New Roman"/>
          <w:sz w:val="28"/>
          <w:szCs w:val="28"/>
        </w:rPr>
        <w:t xml:space="preserve">1.1. Предметом муниципального контроля на территории муниципального образования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образования, </w:t>
      </w:r>
      <w:r>
        <w:rPr>
          <w:rFonts w:ascii="Times New Roman" w:hAnsi="Times New Roman"/>
          <w:sz w:val="28"/>
          <w:szCs w:val="28"/>
        </w:rPr>
        <w:t>исполнение решений, принимаемых по результатам контрольных мероприятий.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lastRenderedPageBreak/>
        <w:t>В рамках профилактики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731732">
        <w:rPr>
          <w:rFonts w:ascii="Times New Roman" w:hAnsi="Times New Roman"/>
          <w:sz w:val="28"/>
          <w:szCs w:val="28"/>
        </w:rPr>
        <w:t xml:space="preserve"> администрацией в 2025</w:t>
      </w:r>
      <w:r>
        <w:rPr>
          <w:rFonts w:ascii="Times New Roman" w:hAnsi="Times New Roman"/>
          <w:sz w:val="28"/>
          <w:szCs w:val="28"/>
        </w:rPr>
        <w:t xml:space="preserve"> году осуществляются следующие мероприятия:</w:t>
      </w:r>
    </w:p>
    <w:p w:rsidR="007E2EF3" w:rsidRDefault="007E2EF3" w:rsidP="007E2EF3">
      <w:pPr>
        <w:spacing w:after="0" w:line="240" w:lineRule="auto"/>
        <w:ind w:right="141"/>
        <w:jc w:val="both"/>
      </w:pPr>
      <w:r>
        <w:rPr>
          <w:rFonts w:ascii="Times New Roman" w:hAnsi="Times New Roman"/>
          <w:sz w:val="28"/>
          <w:szCs w:val="28"/>
        </w:rPr>
        <w:t xml:space="preserve">       1) размещение на официальном сайте муниципального образования - </w:t>
      </w:r>
      <w:r w:rsidR="00FD0A0C">
        <w:rPr>
          <w:rFonts w:ascii="Times New Roman" w:eastAsia="Arial" w:hAnsi="Times New Roman"/>
          <w:bCs/>
          <w:sz w:val="28"/>
          <w:szCs w:val="28"/>
          <w:lang w:bidi="hi-IN"/>
        </w:rPr>
        <w:t>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</w:t>
      </w:r>
      <w:r>
        <w:rPr>
          <w:rFonts w:ascii="Times New Roman" w:hAnsi="Times New Roman"/>
          <w:sz w:val="28"/>
          <w:szCs w:val="28"/>
        </w:rPr>
        <w:t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7E2EF3" w:rsidRDefault="007E2EF3" w:rsidP="007E2EF3">
      <w:pPr>
        <w:tabs>
          <w:tab w:val="left" w:pos="960"/>
        </w:tabs>
        <w:spacing w:after="0" w:line="240" w:lineRule="auto"/>
        <w:ind w:right="141"/>
        <w:jc w:val="both"/>
      </w:pPr>
      <w:r>
        <w:rPr>
          <w:rFonts w:ascii="Times New Roman" w:hAnsi="Times New Roman"/>
          <w:sz w:val="28"/>
          <w:szCs w:val="28"/>
        </w:rPr>
        <w:t xml:space="preserve">          2) осуществление информирования контролируемых лиц по вопросам соблюдения обязательных требований с использованием средств телефонной связи и при подготовке ответов на письменные обращения;</w:t>
      </w:r>
    </w:p>
    <w:p w:rsidR="007E2EF3" w:rsidRDefault="007E2EF3" w:rsidP="007E2EF3">
      <w:pPr>
        <w:tabs>
          <w:tab w:val="left" w:pos="960"/>
        </w:tabs>
        <w:spacing w:after="0" w:line="240" w:lineRule="auto"/>
        <w:ind w:right="141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3) обеспечение регулярного обобщения практики осуществления муниципального   контроля и размещение на официальном сайте муниципального образования</w:t>
      </w:r>
      <w:r w:rsidR="00FD0A0C">
        <w:rPr>
          <w:rFonts w:ascii="Times New Roman" w:eastAsia="Arial" w:hAnsi="Times New Roman"/>
          <w:sz w:val="28"/>
          <w:szCs w:val="28"/>
          <w:lang w:bidi="hi-IN"/>
        </w:rPr>
        <w:t xml:space="preserve"> - Малинищинское</w:t>
      </w:r>
      <w:r w:rsidRPr="004A34B6">
        <w:rPr>
          <w:rFonts w:ascii="Times New Roman" w:eastAsia="Arial" w:hAnsi="Times New Roman"/>
          <w:bCs/>
          <w:sz w:val="28"/>
          <w:szCs w:val="28"/>
          <w:lang w:bidi="hi-IN"/>
        </w:rPr>
        <w:t xml:space="preserve"> сельское поселение Пронского</w:t>
      </w:r>
      <w:r>
        <w:rPr>
          <w:rFonts w:ascii="Times New Roman" w:eastAsia="Arial" w:hAnsi="Times New Roman"/>
          <w:sz w:val="28"/>
          <w:szCs w:val="28"/>
          <w:lang w:bidi="hi-IN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района Рязанской области в сети интернет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  контролируемыми лицами, в целях недопущения таких нарушений.</w:t>
      </w:r>
      <w:proofErr w:type="gramEnd"/>
    </w:p>
    <w:p w:rsidR="007E2EF3" w:rsidRDefault="007E2EF3" w:rsidP="007E2EF3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</w:rPr>
      </w:pPr>
    </w:p>
    <w:p w:rsidR="007E2EF3" w:rsidRPr="007E2EF3" w:rsidRDefault="007E2EF3" w:rsidP="007E2EF3">
      <w:pPr>
        <w:spacing w:line="240" w:lineRule="auto"/>
        <w:ind w:right="141"/>
        <w:jc w:val="center"/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2.1. Целями профилактической работы являются: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 xml:space="preserve">4) предупреждение </w:t>
      </w:r>
      <w:proofErr w:type="gramStart"/>
      <w:r>
        <w:rPr>
          <w:rFonts w:ascii="Times New Roman" w:hAnsi="Times New Roman"/>
          <w:sz w:val="28"/>
          <w:szCs w:val="28"/>
        </w:rPr>
        <w:t>нарушений</w:t>
      </w:r>
      <w:proofErr w:type="gramEnd"/>
      <w:r>
        <w:rPr>
          <w:rFonts w:ascii="Times New Roman" w:hAnsi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5) снижение административной нагрузки на контролируемых лиц;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2.2. Задачами профилактической работы являются: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7E2EF3" w:rsidRDefault="007E2EF3" w:rsidP="007E2EF3">
      <w:pPr>
        <w:spacing w:after="0" w:line="240" w:lineRule="auto"/>
        <w:ind w:right="141" w:firstLine="567"/>
        <w:jc w:val="both"/>
      </w:pPr>
      <w:r>
        <w:rPr>
          <w:rFonts w:ascii="Times New Roman" w:hAnsi="Times New Roman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E2EF3" w:rsidRDefault="007E2EF3" w:rsidP="007E2EF3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 положении о виде контроля с</w:t>
      </w:r>
      <w:r>
        <w:rPr>
          <w:rFonts w:ascii="Times New Roman" w:hAnsi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ч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FD0A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1 ст.</w:t>
      </w:r>
      <w:r w:rsidR="00FD0A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FD0A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1 №</w:t>
      </w:r>
      <w:r w:rsidR="00FD0A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248-ФЗ).</w:t>
      </w:r>
    </w:p>
    <w:p w:rsidR="00FD0A0C" w:rsidRPr="004A34B6" w:rsidRDefault="00FD0A0C" w:rsidP="007E2EF3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0A0C" w:rsidRDefault="00FD0A0C" w:rsidP="00FD0A0C">
      <w:pPr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Style w:val="a5"/>
        <w:tblW w:w="10348" w:type="dxa"/>
        <w:tblInd w:w="-601" w:type="dxa"/>
        <w:tblLook w:val="04A0"/>
      </w:tblPr>
      <w:tblGrid>
        <w:gridCol w:w="709"/>
        <w:gridCol w:w="4677"/>
        <w:gridCol w:w="2393"/>
        <w:gridCol w:w="2569"/>
      </w:tblGrid>
      <w:tr w:rsidR="00FD0A0C" w:rsidTr="00FD0A0C">
        <w:tc>
          <w:tcPr>
            <w:tcW w:w="709" w:type="dxa"/>
          </w:tcPr>
          <w:p w:rsidR="00FD0A0C" w:rsidRPr="00FD0A0C" w:rsidRDefault="00FD0A0C" w:rsidP="00FD0A0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4677" w:type="dxa"/>
          </w:tcPr>
          <w:p w:rsidR="00FD0A0C" w:rsidRPr="00FD0A0C" w:rsidRDefault="00FD0A0C" w:rsidP="00FD0A0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393" w:type="dxa"/>
          </w:tcPr>
          <w:p w:rsidR="00FD0A0C" w:rsidRPr="00FD0A0C" w:rsidRDefault="00FD0A0C" w:rsidP="00FD0A0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D0A0C">
              <w:rPr>
                <w:rFonts w:ascii="Times New Roman" w:hAnsi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69" w:type="dxa"/>
          </w:tcPr>
          <w:p w:rsidR="00FD0A0C" w:rsidRPr="00FD0A0C" w:rsidRDefault="00FD0A0C" w:rsidP="00FD0A0C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D0A0C">
              <w:rPr>
                <w:rFonts w:ascii="Times New Roman" w:hAnsi="Times New Roman"/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FD0A0C" w:rsidRPr="00FD0A0C" w:rsidTr="00FD0A0C">
        <w:tc>
          <w:tcPr>
            <w:tcW w:w="709" w:type="dxa"/>
          </w:tcPr>
          <w:p w:rsidR="00FD0A0C" w:rsidRP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A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677" w:type="dxa"/>
          </w:tcPr>
          <w:p w:rsidR="00FD0A0C" w:rsidRDefault="00FD0A0C" w:rsidP="00FD0A0C">
            <w:pPr>
              <w:pStyle w:val="ConsPlusNormal0"/>
              <w:ind w:right="131" w:firstLine="11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Информирование:</w:t>
            </w:r>
          </w:p>
          <w:p w:rsidR="00FD0A0C" w:rsidRPr="00FD0A0C" w:rsidRDefault="00FD0A0C" w:rsidP="00FD0A0C">
            <w:pPr>
              <w:pStyle w:val="ConsPlusNormal0"/>
              <w:ind w:right="131" w:firstLine="11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муниципального образования - Малинищинское</w:t>
            </w:r>
            <w:r w:rsidRPr="004A34B6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 Пронского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Рязанской области и в печатном издании   муниципального образования. </w:t>
            </w:r>
          </w:p>
        </w:tc>
        <w:tc>
          <w:tcPr>
            <w:tcW w:w="2393" w:type="dxa"/>
          </w:tcPr>
          <w:p w:rsidR="00FD0A0C" w:rsidRP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2569" w:type="dxa"/>
          </w:tcPr>
          <w:p w:rsidR="00FD0A0C" w:rsidRP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D0A0C" w:rsidRPr="00FD0A0C" w:rsidTr="00FD0A0C">
        <w:tc>
          <w:tcPr>
            <w:tcW w:w="709" w:type="dxa"/>
          </w:tcPr>
          <w:p w:rsidR="00FD0A0C" w:rsidRP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677" w:type="dxa"/>
          </w:tcPr>
          <w:p w:rsidR="00FD0A0C" w:rsidRDefault="00FD0A0C" w:rsidP="00FD0A0C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практики:</w:t>
            </w:r>
          </w:p>
          <w:p w:rsidR="00FD0A0C" w:rsidRDefault="00FD0A0C" w:rsidP="00FD0A0C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FD0A0C" w:rsidRPr="00FD0A0C" w:rsidRDefault="00FD0A0C" w:rsidP="00FD0A0C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393" w:type="dxa"/>
          </w:tcPr>
          <w:p w:rsid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Ежегодно, не позднее  </w:t>
            </w:r>
            <w:r>
              <w:rPr>
                <w:rFonts w:ascii="Times New Roman" w:hAnsi="Times New Roman" w:cs="Times New Roman"/>
                <w:color w:val="000000"/>
              </w:rPr>
              <w:t xml:space="preserve"> 1 июля года,</w:t>
            </w:r>
            <w:r>
              <w:rPr>
                <w:rFonts w:ascii="Times New Roman" w:hAnsi="Times New Roman" w:cs="Times New Roman"/>
              </w:rPr>
              <w:t xml:space="preserve">  следующего за годом обобщения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правоприменитель-ной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практики</w:t>
            </w:r>
          </w:p>
        </w:tc>
        <w:tc>
          <w:tcPr>
            <w:tcW w:w="2569" w:type="dxa"/>
          </w:tcPr>
          <w:p w:rsidR="00FD0A0C" w:rsidRDefault="00FD0A0C" w:rsidP="00FD0A0C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FD0A0C" w:rsidRPr="00FD0A0C" w:rsidTr="00FD0A0C">
        <w:tc>
          <w:tcPr>
            <w:tcW w:w="709" w:type="dxa"/>
          </w:tcPr>
          <w:p w:rsidR="00FD0A0C" w:rsidRDefault="00FD0A0C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677" w:type="dxa"/>
          </w:tcPr>
          <w:p w:rsidR="00503F40" w:rsidRDefault="00503F40" w:rsidP="00503F40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предостережения:</w:t>
            </w:r>
          </w:p>
          <w:p w:rsidR="00503F40" w:rsidRDefault="00503F40" w:rsidP="00503F40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FD0A0C" w:rsidRDefault="00FD0A0C" w:rsidP="00FD0A0C">
            <w:pPr>
              <w:pStyle w:val="ConsPlusNormal0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D0A0C" w:rsidRDefault="00503F40" w:rsidP="00FD0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569" w:type="dxa"/>
          </w:tcPr>
          <w:p w:rsidR="00FD0A0C" w:rsidRDefault="00503F40" w:rsidP="00FD0A0C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03F40" w:rsidRPr="00FD0A0C" w:rsidTr="00FD0A0C">
        <w:tc>
          <w:tcPr>
            <w:tcW w:w="709" w:type="dxa"/>
          </w:tcPr>
          <w:p w:rsidR="00503F40" w:rsidRDefault="00503F40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4.</w:t>
            </w:r>
          </w:p>
        </w:tc>
        <w:tc>
          <w:tcPr>
            <w:tcW w:w="4677" w:type="dxa"/>
          </w:tcPr>
          <w:p w:rsidR="00503F40" w:rsidRDefault="00503F40" w:rsidP="00503F40">
            <w:pPr>
              <w:pStyle w:val="ConsPlusNormal0"/>
              <w:ind w:right="13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Консультирование:</w:t>
            </w:r>
          </w:p>
          <w:p w:rsidR="00503F40" w:rsidRDefault="00503F40" w:rsidP="00503F40">
            <w:pPr>
              <w:pStyle w:val="ConsPlusNormal0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393" w:type="dxa"/>
          </w:tcPr>
          <w:p w:rsidR="00503F40" w:rsidRDefault="00503F40" w:rsidP="00FD0A0C">
            <w:pPr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69" w:type="dxa"/>
          </w:tcPr>
          <w:p w:rsidR="00503F40" w:rsidRDefault="00503F40" w:rsidP="00FD0A0C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503F40" w:rsidRPr="00FD0A0C" w:rsidTr="00FD0A0C">
        <w:tc>
          <w:tcPr>
            <w:tcW w:w="709" w:type="dxa"/>
          </w:tcPr>
          <w:p w:rsidR="00503F40" w:rsidRDefault="00503F40" w:rsidP="00FD0A0C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4677" w:type="dxa"/>
          </w:tcPr>
          <w:p w:rsidR="00503F40" w:rsidRDefault="00503F40" w:rsidP="00503F40">
            <w:pPr>
              <w:pStyle w:val="ConsPlusNormal0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393" w:type="dxa"/>
          </w:tcPr>
          <w:p w:rsidR="00503F40" w:rsidRDefault="00503F40" w:rsidP="00503F40">
            <w:pPr>
              <w:shd w:val="clear" w:color="auto" w:fill="FFFFFF"/>
              <w:jc w:val="both"/>
            </w:pPr>
            <w:r>
              <w:rPr>
                <w:rFonts w:ascii="Times New Roman" w:hAnsi="Times New Roman"/>
              </w:rPr>
              <w:t xml:space="preserve">Один раз в год </w:t>
            </w:r>
          </w:p>
          <w:p w:rsidR="00503F40" w:rsidRDefault="00503F40" w:rsidP="00FD0A0C">
            <w:pPr>
              <w:rPr>
                <w:rFonts w:ascii="Times New Roman" w:hAnsi="Times New Roman"/>
              </w:rPr>
            </w:pPr>
          </w:p>
        </w:tc>
        <w:tc>
          <w:tcPr>
            <w:tcW w:w="2569" w:type="dxa"/>
          </w:tcPr>
          <w:p w:rsidR="00503F40" w:rsidRDefault="00503F40" w:rsidP="00FD0A0C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FD0A0C" w:rsidRPr="00FD0A0C" w:rsidRDefault="00FD0A0C" w:rsidP="00FD0A0C">
      <w:pPr>
        <w:spacing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03F40" w:rsidRDefault="00503F40" w:rsidP="00503F40">
      <w:pPr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503F40" w:rsidRPr="00503F40" w:rsidRDefault="00503F40" w:rsidP="00503F40">
      <w:pPr>
        <w:ind w:firstLine="567"/>
        <w:jc w:val="center"/>
      </w:pPr>
    </w:p>
    <w:tbl>
      <w:tblPr>
        <w:tblW w:w="0" w:type="auto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79"/>
      </w:tblGrid>
      <w:tr w:rsidR="00503F40" w:rsidTr="009F2DED">
        <w:trPr>
          <w:trHeight w:hRule="exact"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b/>
                <w:sz w:val="24"/>
                <w:szCs w:val="24"/>
              </w:rPr>
              <w:t>Величина</w:t>
            </w:r>
          </w:p>
        </w:tc>
      </w:tr>
      <w:tr w:rsidR="00503F40" w:rsidTr="009F2DED">
        <w:trPr>
          <w:trHeight w:hRule="exact" w:val="219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ind w:firstLine="567"/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pStyle w:val="ConsPlusNormal0"/>
              <w:ind w:firstLine="119"/>
              <w:jc w:val="both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503F40" w:rsidRPr="00503F40" w:rsidRDefault="00503F40" w:rsidP="009F2DED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503F40" w:rsidTr="009F2DED">
        <w:trPr>
          <w:trHeight w:hRule="exact" w:val="17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ind w:firstLine="567"/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autoSpaceDE w:val="0"/>
              <w:ind w:firstLine="119"/>
              <w:jc w:val="both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503F40" w:rsidRPr="00503F40" w:rsidRDefault="00503F40" w:rsidP="009F2DED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Исполнено</w:t>
            </w:r>
            <w:proofErr w:type="gramStart"/>
            <w:r w:rsidRPr="00503F40">
              <w:rPr>
                <w:rFonts w:ascii="Times New Roman" w:hAnsi="Times New Roman"/>
                <w:sz w:val="24"/>
                <w:szCs w:val="24"/>
              </w:rPr>
              <w:t xml:space="preserve"> / Н</w:t>
            </w:r>
            <w:proofErr w:type="gramEnd"/>
            <w:r w:rsidRPr="00503F40">
              <w:rPr>
                <w:rFonts w:ascii="Times New Roman" w:hAnsi="Times New Roman"/>
                <w:sz w:val="24"/>
                <w:szCs w:val="24"/>
              </w:rPr>
              <w:t>е исполнено</w:t>
            </w:r>
          </w:p>
        </w:tc>
      </w:tr>
      <w:tr w:rsidR="00503F40" w:rsidTr="009F2DED">
        <w:trPr>
          <w:trHeight w:hRule="exact" w:val="346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widowControl w:val="0"/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pStyle w:val="ConsPlusNormal0"/>
              <w:ind w:firstLine="119"/>
              <w:jc w:val="both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503F40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20% и более</w:t>
            </w:r>
          </w:p>
        </w:tc>
      </w:tr>
      <w:tr w:rsidR="00503F40" w:rsidTr="009F2DED">
        <w:trPr>
          <w:trHeight w:hRule="exact" w:val="12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03F40" w:rsidRPr="00503F40" w:rsidRDefault="00503F40" w:rsidP="009F2DED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3F40" w:rsidRPr="00503F40" w:rsidRDefault="00503F40" w:rsidP="009F2DED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503F40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FD0A0C" w:rsidRDefault="00FD0A0C" w:rsidP="00FD0A0C">
      <w:pPr>
        <w:spacing w:line="240" w:lineRule="auto"/>
      </w:pPr>
    </w:p>
    <w:p w:rsidR="007E2EF3" w:rsidRPr="00F652AA" w:rsidRDefault="007E2EF3" w:rsidP="007E2EF3">
      <w:pPr>
        <w:pStyle w:val="ConsPlusNonformat"/>
        <w:ind w:right="141"/>
        <w:rPr>
          <w:rFonts w:ascii="Times New Roman" w:hAnsi="Times New Roman" w:cs="Times New Roman"/>
          <w:sz w:val="24"/>
          <w:szCs w:val="24"/>
        </w:rPr>
      </w:pPr>
    </w:p>
    <w:p w:rsidR="007E2EF3" w:rsidRDefault="007E2EF3" w:rsidP="00FD0A0C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E2EF3" w:rsidRDefault="007E2EF3" w:rsidP="007E2EF3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E19C2" w:rsidRDefault="00EE19C2" w:rsidP="007E2EF3">
      <w:pPr>
        <w:spacing w:after="0"/>
        <w:ind w:right="141"/>
      </w:pPr>
    </w:p>
    <w:sectPr w:rsidR="00EE19C2" w:rsidSect="00EE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EF3"/>
    <w:rsid w:val="004429E2"/>
    <w:rsid w:val="00472F43"/>
    <w:rsid w:val="004D3EC9"/>
    <w:rsid w:val="00503F40"/>
    <w:rsid w:val="0059707F"/>
    <w:rsid w:val="007013F7"/>
    <w:rsid w:val="00731732"/>
    <w:rsid w:val="007E2EF3"/>
    <w:rsid w:val="00BC7067"/>
    <w:rsid w:val="00DD3BF4"/>
    <w:rsid w:val="00E5279A"/>
    <w:rsid w:val="00EE19C2"/>
    <w:rsid w:val="00FD0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EF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E2EF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16"/>
      <w:szCs w:val="16"/>
      <w:lang w:eastAsia="zh-CN" w:bidi="hi-IN"/>
    </w:rPr>
  </w:style>
  <w:style w:type="paragraph" w:customStyle="1" w:styleId="ConsPlusNonformat">
    <w:name w:val="ConsPlusNonformat"/>
    <w:rsid w:val="007E2EF3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0">
    <w:name w:val="ConsPlusNormal"/>
    <w:rsid w:val="00FD0A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zh-CN" w:bidi="hi-IN"/>
    </w:rPr>
  </w:style>
  <w:style w:type="paragraph" w:styleId="HTML">
    <w:name w:val="HTML Preformatted"/>
    <w:basedOn w:val="a"/>
    <w:link w:val="HTML0"/>
    <w:rsid w:val="00FD0A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character" w:customStyle="1" w:styleId="HTML0">
    <w:name w:val="Стандартный HTML Знак"/>
    <w:basedOn w:val="a0"/>
    <w:link w:val="HTML"/>
    <w:rsid w:val="00FD0A0C"/>
    <w:rPr>
      <w:rFonts w:ascii="Courier New" w:eastAsia="Times New Roman" w:hAnsi="Courier New" w:cs="Courier New"/>
      <w:sz w:val="24"/>
      <w:szCs w:val="24"/>
      <w:lang w:eastAsia="zh-CN"/>
    </w:rPr>
  </w:style>
  <w:style w:type="table" w:styleId="a5">
    <w:name w:val="Table Grid"/>
    <w:basedOn w:val="a1"/>
    <w:uiPriority w:val="59"/>
    <w:rsid w:val="00FD0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2024-11-13T12:16:00Z</cp:lastPrinted>
  <dcterms:created xsi:type="dcterms:W3CDTF">2022-11-10T13:26:00Z</dcterms:created>
  <dcterms:modified xsi:type="dcterms:W3CDTF">2024-11-13T12:16:00Z</dcterms:modified>
</cp:coreProperties>
</file>